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35" w:type="dxa"/>
        <w:tblBorders>
          <w:left w:val="single" w:sz="36" w:space="0" w:color="532477" w:themeColor="accent4" w:themeShade="BF"/>
        </w:tblBorders>
        <w:tblLayout w:type="fixed"/>
        <w:tblCellMar>
          <w:left w:w="144" w:type="dxa"/>
        </w:tblCellMar>
        <w:tblLook w:val="0600" w:firstRow="0" w:lastRow="0" w:firstColumn="0" w:lastColumn="0" w:noHBand="1" w:noVBand="1"/>
      </w:tblPr>
      <w:tblGrid>
        <w:gridCol w:w="9450"/>
      </w:tblGrid>
      <w:tr w:rsidR="00D42A38" w:rsidRPr="00A53A0E" w14:paraId="236C2351" w14:textId="77777777" w:rsidTr="00D42A38">
        <w:tc>
          <w:tcPr>
            <w:tcW w:w="9450" w:type="dxa"/>
          </w:tcPr>
          <w:sdt>
            <w:sdtPr>
              <w:rPr>
                <w:rFonts w:ascii="Calibri" w:hAnsi="Calibri" w:cs="Calibri"/>
                <w:b/>
                <w:bCs/>
              </w:rPr>
              <w:id w:val="1768968992"/>
              <w:placeholder>
                <w:docPart w:val="AECE6F1B3B9A4D6BA1441865D8495B13"/>
              </w:placeholder>
              <w15:appearance w15:val="hidden"/>
            </w:sdtPr>
            <w:sdtEndPr/>
            <w:sdtContent>
              <w:p w14:paraId="769A0173" w14:textId="039264D3" w:rsidR="00776FEC" w:rsidRPr="00A53A0E" w:rsidRDefault="00776FEC" w:rsidP="0063680F">
                <w:pPr>
                  <w:pStyle w:val="Title"/>
                  <w:rPr>
                    <w:rFonts w:ascii="Calibri" w:hAnsi="Calibri" w:cs="Calibri"/>
                    <w:b/>
                    <w:bCs/>
                  </w:rPr>
                </w:pPr>
                <w:r w:rsidRPr="00A53A0E">
                  <w:rPr>
                    <w:rFonts w:ascii="Calibri" w:hAnsi="Calibri" w:cs="Calibri"/>
                    <w:b/>
                    <w:bCs/>
                  </w:rPr>
                  <w:t>ENDING VIOLENCE ALLIANCE</w:t>
                </w:r>
              </w:p>
            </w:sdtContent>
          </w:sdt>
          <w:p w14:paraId="52E12C45" w14:textId="5BD98E39" w:rsidR="00D42A38" w:rsidRPr="00A53A0E" w:rsidRDefault="00776FEC" w:rsidP="0063680F">
            <w:pPr>
              <w:pStyle w:val="Title"/>
              <w:rPr>
                <w:rFonts w:ascii="Calibri" w:hAnsi="Calibri" w:cs="Calibri"/>
              </w:rPr>
            </w:pPr>
            <w:r w:rsidRPr="00A53A0E">
              <w:rPr>
                <w:rFonts w:ascii="Calibri" w:hAnsi="Calibri" w:cs="Calibri"/>
                <w:b/>
                <w:bCs/>
              </w:rPr>
              <w:t>eva renfrew county</w:t>
            </w:r>
            <w:r w:rsidR="00D42A38" w:rsidRPr="00A53A0E">
              <w:rPr>
                <w:rFonts w:ascii="Calibri" w:hAnsi="Calibri" w:cs="Calibri"/>
              </w:rPr>
              <w:t xml:space="preserve"> </w:t>
            </w:r>
          </w:p>
        </w:tc>
      </w:tr>
      <w:tr w:rsidR="00D42A38" w:rsidRPr="00A53A0E" w14:paraId="68CE2506" w14:textId="77777777" w:rsidTr="00776FEC">
        <w:trPr>
          <w:trHeight w:val="80"/>
        </w:trPr>
        <w:tc>
          <w:tcPr>
            <w:tcW w:w="9450" w:type="dxa"/>
          </w:tcPr>
          <w:p w14:paraId="0693A283" w14:textId="6BD99200" w:rsidR="00EB62BA" w:rsidRPr="00B213EF" w:rsidRDefault="00776FEC" w:rsidP="00B213EF">
            <w:pPr>
              <w:pStyle w:val="Subtitle"/>
              <w:rPr>
                <w:rFonts w:ascii="Calibri" w:hAnsi="Calibri" w:cs="Calibri"/>
              </w:rPr>
            </w:pPr>
            <w:r w:rsidRPr="00A53A0E">
              <w:rPr>
                <w:rFonts w:ascii="Calibri" w:hAnsi="Calibri" w:cs="Calibri"/>
              </w:rPr>
              <w:t>Strategic Plan 2024-2026</w:t>
            </w:r>
          </w:p>
        </w:tc>
      </w:tr>
    </w:tbl>
    <w:p w14:paraId="476F422D" w14:textId="77777777" w:rsidR="00325DA6" w:rsidRPr="00A53A0E" w:rsidRDefault="00325DA6" w:rsidP="00325DA6">
      <w:pPr>
        <w:rPr>
          <w:rFonts w:ascii="Calibri" w:hAnsi="Calibri" w:cs="Calibri"/>
        </w:rPr>
      </w:pPr>
    </w:p>
    <w:p w14:paraId="540A73C3" w14:textId="63F876B5" w:rsidR="003312ED" w:rsidRPr="00A53A0E" w:rsidRDefault="00776FEC" w:rsidP="00776FEC">
      <w:pPr>
        <w:pStyle w:val="Heading2"/>
        <w:numPr>
          <w:ilvl w:val="0"/>
          <w:numId w:val="0"/>
        </w:numPr>
        <w:ind w:left="360" w:hanging="360"/>
        <w:rPr>
          <w:rFonts w:ascii="Calibri" w:hAnsi="Calibri" w:cs="Calibri"/>
          <w:sz w:val="28"/>
          <w:szCs w:val="28"/>
        </w:rPr>
      </w:pPr>
      <w:r w:rsidRPr="00A53A0E">
        <w:rPr>
          <w:rFonts w:ascii="Calibri" w:hAnsi="Calibri" w:cs="Calibri"/>
          <w:sz w:val="28"/>
          <w:szCs w:val="28"/>
        </w:rPr>
        <w:t>LAND ACKNOWLEDGEMENT</w:t>
      </w:r>
    </w:p>
    <w:tbl>
      <w:tblPr>
        <w:tblStyle w:val="TipTable"/>
        <w:tblW w:w="5000" w:type="pct"/>
        <w:tblLook w:val="04A0" w:firstRow="1" w:lastRow="0" w:firstColumn="1" w:lastColumn="0" w:noHBand="0" w:noVBand="1"/>
        <w:tblDescription w:val="Layout table"/>
      </w:tblPr>
      <w:tblGrid>
        <w:gridCol w:w="9360"/>
      </w:tblGrid>
      <w:tr w:rsidR="00776FEC" w:rsidRPr="00A53A0E" w14:paraId="0AABC51C" w14:textId="77777777" w:rsidTr="00776FEC">
        <w:trPr>
          <w:trHeight w:val="3117"/>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DE13F4A" w14:textId="77777777" w:rsidR="00776FEC" w:rsidRPr="00A53A0E" w:rsidRDefault="00776FEC" w:rsidP="00776FEC">
            <w:pPr>
              <w:pStyle w:val="TipText"/>
              <w:spacing w:line="276" w:lineRule="auto"/>
              <w:jc w:val="left"/>
              <w:rPr>
                <w:rFonts w:ascii="Calibri" w:hAnsi="Calibri" w:cs="Calibri"/>
                <w:i w:val="0"/>
                <w:iCs w:val="0"/>
                <w:color w:val="auto"/>
                <w:sz w:val="22"/>
                <w:szCs w:val="22"/>
              </w:rPr>
            </w:pPr>
            <w:r w:rsidRPr="00A53A0E">
              <w:rPr>
                <w:rFonts w:ascii="Calibri" w:hAnsi="Calibri" w:cs="Calibri"/>
                <w:i w:val="0"/>
                <w:iCs w:val="0"/>
                <w:color w:val="auto"/>
                <w:sz w:val="22"/>
                <w:szCs w:val="22"/>
              </w:rPr>
              <w:t xml:space="preserve">As we pause feel the ground below us holding and supporting us, attune your thoughts to the water that sustains our bodies and all living creatures and the air we exchange with each breath. </w:t>
            </w:r>
          </w:p>
          <w:p w14:paraId="14705F98" w14:textId="77777777" w:rsidR="00776FEC" w:rsidRPr="00A53A0E" w:rsidRDefault="00776FEC" w:rsidP="00776FEC">
            <w:pPr>
              <w:pStyle w:val="TipText"/>
              <w:spacing w:line="276" w:lineRule="auto"/>
              <w:jc w:val="left"/>
              <w:rPr>
                <w:rFonts w:ascii="Calibri" w:hAnsi="Calibri" w:cs="Calibri"/>
                <w:i w:val="0"/>
                <w:iCs w:val="0"/>
                <w:color w:val="auto"/>
                <w:sz w:val="22"/>
                <w:szCs w:val="22"/>
              </w:rPr>
            </w:pPr>
            <w:r w:rsidRPr="00A53A0E">
              <w:rPr>
                <w:rFonts w:ascii="Calibri" w:hAnsi="Calibri" w:cs="Calibri"/>
                <w:i w:val="0"/>
                <w:iCs w:val="0"/>
                <w:color w:val="auto"/>
                <w:sz w:val="22"/>
                <w:szCs w:val="22"/>
              </w:rPr>
              <w:t xml:space="preserve">EVA members gather from across the hills, forests, rivers and lakes which make up the land here in unceded traditional Anishinaabe territory. Together we acknowledge the many histories that have brought us to this land, the land that we belong to and where we have come from. </w:t>
            </w:r>
          </w:p>
          <w:p w14:paraId="012BDC36" w14:textId="2FD28E95" w:rsidR="00776FEC" w:rsidRPr="00A53A0E" w:rsidRDefault="00776FEC" w:rsidP="00776FEC">
            <w:pPr>
              <w:pStyle w:val="TipText"/>
              <w:spacing w:line="276" w:lineRule="auto"/>
              <w:jc w:val="left"/>
              <w:rPr>
                <w:rFonts w:ascii="Calibri" w:hAnsi="Calibri" w:cs="Calibri"/>
                <w:i w:val="0"/>
                <w:iCs w:val="0"/>
              </w:rPr>
            </w:pPr>
            <w:r w:rsidRPr="00A53A0E">
              <w:rPr>
                <w:rFonts w:ascii="Calibri" w:hAnsi="Calibri" w:cs="Calibri"/>
                <w:i w:val="0"/>
                <w:iCs w:val="0"/>
                <w:color w:val="auto"/>
                <w:sz w:val="22"/>
                <w:szCs w:val="22"/>
              </w:rPr>
              <w:t>We extend deep gratitude to the Algonquin people who have and continue to care for the land here that holds us all. We embrace our responsibility to support those speaking truth in this place, and across turtle island, to listen with open hearts, and strive to be guided by the needs of future generations in our decision making and actions.</w:t>
            </w:r>
          </w:p>
        </w:tc>
      </w:tr>
    </w:tbl>
    <w:p w14:paraId="3664CC95" w14:textId="6F1A7005" w:rsidR="00776FEC" w:rsidRPr="00A53A0E" w:rsidRDefault="00776FEC" w:rsidP="00776FEC">
      <w:pPr>
        <w:pStyle w:val="Heading2"/>
        <w:numPr>
          <w:ilvl w:val="0"/>
          <w:numId w:val="0"/>
        </w:numPr>
        <w:rPr>
          <w:rFonts w:ascii="Calibri" w:hAnsi="Calibri" w:cs="Calibri"/>
          <w:sz w:val="28"/>
          <w:szCs w:val="28"/>
        </w:rPr>
      </w:pPr>
      <w:r w:rsidRPr="00A53A0E">
        <w:rPr>
          <w:rFonts w:ascii="Calibri" w:hAnsi="Calibri" w:cs="Calibri"/>
          <w:sz w:val="28"/>
          <w:szCs w:val="28"/>
        </w:rPr>
        <w:t>GUIDING STATEMENTS</w:t>
      </w:r>
    </w:p>
    <w:p w14:paraId="1D2B6BC7" w14:textId="4702AF11" w:rsidR="003312ED" w:rsidRPr="00A53A0E" w:rsidRDefault="00B213EF" w:rsidP="00776FEC">
      <w:pPr>
        <w:pStyle w:val="Heading2"/>
        <w:numPr>
          <w:ilvl w:val="0"/>
          <w:numId w:val="0"/>
        </w:numPr>
        <w:ind w:left="360" w:hanging="360"/>
        <w:rPr>
          <w:rFonts w:ascii="Calibri" w:hAnsi="Calibri" w:cs="Calibri"/>
        </w:rPr>
      </w:pPr>
      <w:sdt>
        <w:sdtPr>
          <w:rPr>
            <w:rFonts w:ascii="Calibri" w:hAnsi="Calibri" w:cs="Calibri"/>
          </w:rPr>
          <w:id w:val="345529251"/>
          <w:placeholder>
            <w:docPart w:val="536703FCA0334374A189E0359FCD2AAA"/>
          </w:placeholder>
          <w15:appearance w15:val="hidden"/>
        </w:sdtPr>
        <w:sdtEndPr/>
        <w:sdtContent>
          <w:r w:rsidR="00776FEC" w:rsidRPr="00A53A0E">
            <w:rPr>
              <w:rFonts w:ascii="Calibri" w:hAnsi="Calibri" w:cs="Calibri"/>
            </w:rPr>
            <w:t>Mission</w:t>
          </w:r>
        </w:sdtContent>
      </w:sdt>
      <w:r w:rsidR="00D42A38" w:rsidRPr="00A53A0E">
        <w:rPr>
          <w:rFonts w:ascii="Calibri" w:hAnsi="Calibri" w:cs="Calibri"/>
        </w:rPr>
        <w:t xml:space="preserve"> </w:t>
      </w:r>
    </w:p>
    <w:tbl>
      <w:tblPr>
        <w:tblStyle w:val="TipTable"/>
        <w:tblW w:w="4692" w:type="pct"/>
        <w:tblLook w:val="04A0" w:firstRow="1" w:lastRow="0" w:firstColumn="1" w:lastColumn="0" w:noHBand="0" w:noVBand="1"/>
        <w:tblDescription w:val="Layout table"/>
      </w:tblPr>
      <w:tblGrid>
        <w:gridCol w:w="8783"/>
      </w:tblGrid>
      <w:tr w:rsidR="004F0431" w:rsidRPr="00A53A0E" w14:paraId="373241CC" w14:textId="77777777" w:rsidTr="004F0431">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12E6B173" w14:textId="6E5E8C1D" w:rsidR="004F0431" w:rsidRPr="00A53A0E" w:rsidRDefault="004F0431" w:rsidP="004F0431">
            <w:pPr>
              <w:pStyle w:val="TipText"/>
              <w:jc w:val="left"/>
              <w:rPr>
                <w:rFonts w:ascii="Calibri" w:hAnsi="Calibri" w:cs="Calibri"/>
                <w:i w:val="0"/>
                <w:iCs w:val="0"/>
              </w:rPr>
            </w:pPr>
            <w:r w:rsidRPr="00A53A0E">
              <w:rPr>
                <w:rFonts w:ascii="Calibri" w:hAnsi="Calibri" w:cs="Calibri"/>
                <w:i w:val="0"/>
                <w:iCs w:val="0"/>
                <w:color w:val="auto"/>
                <w:sz w:val="22"/>
                <w:szCs w:val="22"/>
              </w:rPr>
              <w:t>EVA-Renfrew County is a network of frontline agencies and individuals who work to eliminate gender-based violence (GBV) in Renfrew County and beyond. We advocate for personal, systemic and community change that will end gender-based violence</w:t>
            </w:r>
            <w:r w:rsidR="00EF566A">
              <w:rPr>
                <w:rFonts w:ascii="Calibri" w:hAnsi="Calibri" w:cs="Calibri"/>
                <w:i w:val="0"/>
                <w:iCs w:val="0"/>
                <w:color w:val="auto"/>
                <w:sz w:val="22"/>
                <w:szCs w:val="22"/>
              </w:rPr>
              <w:t>.</w:t>
            </w:r>
          </w:p>
        </w:tc>
      </w:tr>
    </w:tbl>
    <w:p w14:paraId="1E1311B8" w14:textId="77777777" w:rsidR="003312ED" w:rsidRPr="00A53A0E" w:rsidRDefault="003312ED">
      <w:pPr>
        <w:rPr>
          <w:rFonts w:ascii="Calibri" w:hAnsi="Calibri" w:cs="Calibri"/>
        </w:rPr>
      </w:pPr>
    </w:p>
    <w:p w14:paraId="5C9B74D1" w14:textId="261DB7B0" w:rsidR="003312ED" w:rsidRPr="00A53A0E" w:rsidRDefault="00B213EF" w:rsidP="00776FEC">
      <w:pPr>
        <w:pStyle w:val="Heading2"/>
        <w:numPr>
          <w:ilvl w:val="0"/>
          <w:numId w:val="0"/>
        </w:numPr>
        <w:ind w:left="360" w:hanging="360"/>
        <w:rPr>
          <w:rFonts w:ascii="Calibri" w:hAnsi="Calibri" w:cs="Calibri"/>
        </w:rPr>
      </w:pPr>
      <w:sdt>
        <w:sdtPr>
          <w:rPr>
            <w:rFonts w:ascii="Calibri" w:hAnsi="Calibri" w:cs="Calibri"/>
          </w:rPr>
          <w:id w:val="673848302"/>
          <w:placeholder>
            <w:docPart w:val="832C576B310E45F0A2973E805B67A538"/>
          </w:placeholder>
          <w15:appearance w15:val="hidden"/>
        </w:sdtPr>
        <w:sdtEndPr/>
        <w:sdtContent>
          <w:r w:rsidR="00776FEC" w:rsidRPr="00A53A0E">
            <w:rPr>
              <w:rFonts w:ascii="Calibri" w:hAnsi="Calibri" w:cs="Calibri"/>
            </w:rPr>
            <w:t>Purpose</w:t>
          </w:r>
        </w:sdtContent>
      </w:sdt>
      <w:r w:rsidR="00D42A38" w:rsidRPr="00A53A0E">
        <w:rPr>
          <w:rFonts w:ascii="Calibri" w:hAnsi="Calibri" w:cs="Calibri"/>
        </w:rPr>
        <w:t xml:space="preserve"> </w:t>
      </w:r>
    </w:p>
    <w:tbl>
      <w:tblPr>
        <w:tblStyle w:val="TipTable"/>
        <w:tblW w:w="4692" w:type="pct"/>
        <w:tblLook w:val="04A0" w:firstRow="1" w:lastRow="0" w:firstColumn="1" w:lastColumn="0" w:noHBand="0" w:noVBand="1"/>
        <w:tblDescription w:val="Layout table"/>
      </w:tblPr>
      <w:tblGrid>
        <w:gridCol w:w="8783"/>
      </w:tblGrid>
      <w:tr w:rsidR="004F0431" w:rsidRPr="00A53A0E" w14:paraId="3DDAD042" w14:textId="77777777" w:rsidTr="004F0431">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62BD785E" w14:textId="77777777" w:rsidR="004F0431" w:rsidRPr="00A53A0E" w:rsidRDefault="004F0431" w:rsidP="004F0431">
            <w:pPr>
              <w:spacing w:after="160" w:line="259" w:lineRule="auto"/>
              <w:jc w:val="left"/>
              <w:rPr>
                <w:rFonts w:ascii="Calibri" w:hAnsi="Calibri" w:cs="Calibri"/>
                <w:sz w:val="22"/>
                <w:szCs w:val="22"/>
              </w:rPr>
            </w:pPr>
            <w:r w:rsidRPr="00A53A0E">
              <w:rPr>
                <w:rFonts w:ascii="Calibri" w:hAnsi="Calibri" w:cs="Calibri"/>
                <w:sz w:val="22"/>
                <w:szCs w:val="22"/>
              </w:rPr>
              <w:t>EVA-Renfrew County is a committee that focuses on prevention, education, systemic change, networking, and service provision related to all forms of gender-based violence throughout Renfrew County.</w:t>
            </w:r>
          </w:p>
          <w:p w14:paraId="11B3E813" w14:textId="6251447E" w:rsidR="004F0431" w:rsidRPr="00A53A0E" w:rsidRDefault="004F0431" w:rsidP="008D5E06">
            <w:pPr>
              <w:pStyle w:val="TipText"/>
              <w:rPr>
                <w:rFonts w:ascii="Calibri" w:hAnsi="Calibri" w:cs="Calibri"/>
                <w:i w:val="0"/>
                <w:iCs w:val="0"/>
              </w:rPr>
            </w:pPr>
          </w:p>
        </w:tc>
      </w:tr>
    </w:tbl>
    <w:p w14:paraId="4C19D2EF" w14:textId="77777777" w:rsidR="004E0A45" w:rsidRPr="00A53A0E" w:rsidRDefault="004E0A45" w:rsidP="004E0A45">
      <w:pPr>
        <w:pStyle w:val="Heading2"/>
        <w:numPr>
          <w:ilvl w:val="0"/>
          <w:numId w:val="0"/>
        </w:numPr>
        <w:rPr>
          <w:rFonts w:ascii="Calibri" w:hAnsi="Calibri" w:cs="Calibri"/>
          <w:sz w:val="28"/>
          <w:szCs w:val="28"/>
        </w:rPr>
      </w:pPr>
    </w:p>
    <w:p w14:paraId="778C5A48" w14:textId="1F6379E8" w:rsidR="003312ED" w:rsidRPr="00A53A0E" w:rsidRDefault="004E0A45" w:rsidP="00B65822">
      <w:pPr>
        <w:pStyle w:val="Heading2"/>
        <w:numPr>
          <w:ilvl w:val="0"/>
          <w:numId w:val="0"/>
        </w:numPr>
        <w:rPr>
          <w:rFonts w:ascii="Calibri" w:hAnsi="Calibri" w:cs="Calibri"/>
          <w:sz w:val="28"/>
          <w:szCs w:val="28"/>
        </w:rPr>
      </w:pPr>
      <w:r w:rsidRPr="00A53A0E">
        <w:rPr>
          <w:rFonts w:ascii="Calibri" w:hAnsi="Calibri" w:cs="Calibri"/>
          <w:sz w:val="28"/>
          <w:szCs w:val="28"/>
        </w:rPr>
        <w:t>Strategic priorities</w:t>
      </w:r>
    </w:p>
    <w:p w14:paraId="5E706FEB" w14:textId="1FAF8E1A" w:rsidR="003312ED" w:rsidRPr="00A53A0E" w:rsidRDefault="004E0A45">
      <w:pPr>
        <w:pStyle w:val="Heading2"/>
        <w:rPr>
          <w:rFonts w:ascii="Calibri" w:hAnsi="Calibri" w:cs="Calibri"/>
        </w:rPr>
      </w:pPr>
      <w:r w:rsidRPr="00A53A0E">
        <w:rPr>
          <w:rFonts w:ascii="Calibri" w:hAnsi="Calibri" w:cs="Calibri"/>
        </w:rPr>
        <w:t xml:space="preserve">Connect: </w:t>
      </w:r>
      <w:r w:rsidR="00A53A0E" w:rsidRPr="00A53A0E">
        <w:rPr>
          <w:rFonts w:ascii="Calibri" w:hAnsi="Calibri" w:cs="Calibri"/>
          <w:sz w:val="22"/>
          <w:szCs w:val="22"/>
        </w:rPr>
        <w:t>S</w:t>
      </w:r>
      <w:r w:rsidRPr="00A53A0E">
        <w:rPr>
          <w:rFonts w:ascii="Calibri" w:hAnsi="Calibri" w:cs="Calibri"/>
          <w:sz w:val="22"/>
          <w:szCs w:val="22"/>
        </w:rPr>
        <w:t>trengthen partnerships and community linkages in the GBV related sector</w:t>
      </w:r>
      <w:r w:rsidR="005F3BF3">
        <w:rPr>
          <w:rFonts w:ascii="Calibri" w:hAnsi="Calibri" w:cs="Calibri"/>
          <w:sz w:val="22"/>
          <w:szCs w:val="22"/>
        </w:rPr>
        <w:t>.</w:t>
      </w:r>
    </w:p>
    <w:tbl>
      <w:tblPr>
        <w:tblStyle w:val="TipTable"/>
        <w:tblW w:w="5000" w:type="pct"/>
        <w:tblLook w:val="04A0" w:firstRow="1" w:lastRow="0" w:firstColumn="1" w:lastColumn="0" w:noHBand="0" w:noVBand="1"/>
        <w:tblDescription w:val="Layout table"/>
      </w:tblPr>
      <w:tblGrid>
        <w:gridCol w:w="577"/>
        <w:gridCol w:w="8783"/>
      </w:tblGrid>
      <w:tr w:rsidR="005D4DC9" w:rsidRPr="00A53A0E" w14:paraId="2A25F1A1" w14:textId="77777777" w:rsidTr="00BE3695">
        <w:tc>
          <w:tcPr>
            <w:cnfStyle w:val="001000000000" w:firstRow="0" w:lastRow="0" w:firstColumn="1" w:lastColumn="0" w:oddVBand="0" w:evenVBand="0" w:oddHBand="0" w:evenHBand="0" w:firstRowFirstColumn="0" w:firstRowLastColumn="0" w:lastRowFirstColumn="0" w:lastRowLastColumn="0"/>
            <w:tcW w:w="308" w:type="pct"/>
            <w:shd w:val="clear" w:color="auto" w:fill="auto"/>
          </w:tcPr>
          <w:p w14:paraId="1A827CA4" w14:textId="77777777" w:rsidR="005D4DC9" w:rsidRPr="00A53A0E" w:rsidRDefault="000B4CCC" w:rsidP="007664E8">
            <w:pPr>
              <w:rPr>
                <w:rFonts w:ascii="Calibri" w:hAnsi="Calibri" w:cs="Calibri"/>
              </w:rPr>
            </w:pPr>
            <w:r w:rsidRPr="00A53A0E">
              <w:rPr>
                <w:rFonts w:ascii="Calibri" w:hAnsi="Calibri" w:cs="Calibri"/>
                <w:noProof/>
              </w:rPr>
              <w:drawing>
                <wp:inline distT="0" distB="0" distL="0" distR="0" wp14:anchorId="640AD5F1" wp14:editId="0EBE6E59">
                  <wp:extent cx="194503" cy="194503"/>
                  <wp:effectExtent l="0" t="0" r="0" b="0"/>
                  <wp:docPr id="1158240604" name="Graphic 5"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7356" name="Graphic 179667356" descr="Badge Tick1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98430" cy="198430"/>
                          </a:xfrm>
                          <a:prstGeom prst="rect">
                            <a:avLst/>
                          </a:prstGeom>
                        </pic:spPr>
                      </pic:pic>
                    </a:graphicData>
                  </a:graphic>
                </wp:inline>
              </w:drawing>
            </w:r>
          </w:p>
        </w:tc>
        <w:tc>
          <w:tcPr>
            <w:tcW w:w="4692" w:type="pct"/>
            <w:shd w:val="clear" w:color="auto" w:fill="auto"/>
          </w:tcPr>
          <w:p w14:paraId="2120167F" w14:textId="69022F7F" w:rsidR="004E0A45" w:rsidRPr="00A53A0E" w:rsidRDefault="004E0A45" w:rsidP="004E0A45">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53A0E">
              <w:rPr>
                <w:rFonts w:ascii="Calibri" w:hAnsi="Calibri" w:cs="Calibri"/>
                <w:sz w:val="22"/>
                <w:szCs w:val="22"/>
              </w:rPr>
              <w:t>Desired outcome: Increased collaboration among service providers and community partners/ organizations to improve community response to the needs of survivors.</w:t>
            </w:r>
          </w:p>
          <w:p w14:paraId="1AF45322" w14:textId="670BD928" w:rsidR="005D4DC9" w:rsidRPr="00A53A0E" w:rsidRDefault="005D4DC9" w:rsidP="008D5E06">
            <w:pPr>
              <w:pStyle w:val="TipText"/>
              <w:cnfStyle w:val="000000000000" w:firstRow="0" w:lastRow="0" w:firstColumn="0" w:lastColumn="0" w:oddVBand="0" w:evenVBand="0" w:oddHBand="0" w:evenHBand="0" w:firstRowFirstColumn="0" w:firstRowLastColumn="0" w:lastRowFirstColumn="0" w:lastRowLastColumn="0"/>
              <w:rPr>
                <w:rFonts w:ascii="Calibri" w:hAnsi="Calibri" w:cs="Calibri"/>
                <w:i w:val="0"/>
                <w:iCs w:val="0"/>
                <w:sz w:val="22"/>
                <w:szCs w:val="24"/>
              </w:rPr>
            </w:pPr>
          </w:p>
        </w:tc>
      </w:tr>
    </w:tbl>
    <w:p w14:paraId="0CB382C3" w14:textId="6DEF96C5" w:rsidR="003312ED" w:rsidRPr="00A53A0E" w:rsidRDefault="004E0A45">
      <w:pPr>
        <w:rPr>
          <w:rFonts w:ascii="Calibri" w:hAnsi="Calibri" w:cs="Calibri"/>
          <w:color w:val="auto"/>
          <w:sz w:val="22"/>
          <w:szCs w:val="22"/>
        </w:rPr>
      </w:pPr>
      <w:r w:rsidRPr="00A53A0E">
        <w:rPr>
          <w:rFonts w:ascii="Calibri" w:hAnsi="Calibri" w:cs="Calibri"/>
          <w:color w:val="auto"/>
          <w:sz w:val="22"/>
          <w:szCs w:val="22"/>
        </w:rPr>
        <w:t>Actionable Goals:</w:t>
      </w:r>
    </w:p>
    <w:p w14:paraId="4E2E331A" w14:textId="342E8655" w:rsidR="00B65822" w:rsidRPr="00A53A0E" w:rsidRDefault="00F73EB4" w:rsidP="00A53A0E">
      <w:pPr>
        <w:pStyle w:val="ListParagraph"/>
        <w:numPr>
          <w:ilvl w:val="1"/>
          <w:numId w:val="4"/>
        </w:numPr>
        <w:spacing w:line="276" w:lineRule="auto"/>
        <w:rPr>
          <w:rFonts w:ascii="Calibri" w:hAnsi="Calibri" w:cs="Calibri"/>
        </w:rPr>
      </w:pPr>
      <w:r>
        <w:rPr>
          <w:rFonts w:ascii="Calibri" w:hAnsi="Calibri" w:cs="Calibri"/>
        </w:rPr>
        <w:t xml:space="preserve">Increase survivor involvement in our committee </w:t>
      </w:r>
      <w:r w:rsidR="00F22FBB">
        <w:rPr>
          <w:rFonts w:ascii="Calibri" w:hAnsi="Calibri" w:cs="Calibri"/>
        </w:rPr>
        <w:t xml:space="preserve">by creating space for current members to </w:t>
      </w:r>
      <w:r w:rsidR="00FD3397">
        <w:rPr>
          <w:rFonts w:ascii="Calibri" w:hAnsi="Calibri" w:cs="Calibri"/>
        </w:rPr>
        <w:t>self-identify lived experience of GBV</w:t>
      </w:r>
      <w:r w:rsidR="004E0A45" w:rsidRPr="00A53A0E">
        <w:rPr>
          <w:rFonts w:ascii="Calibri" w:hAnsi="Calibri" w:cs="Calibri"/>
        </w:rPr>
        <w:t xml:space="preserve">, </w:t>
      </w:r>
      <w:r w:rsidR="00D947A7">
        <w:rPr>
          <w:rFonts w:ascii="Calibri" w:hAnsi="Calibri" w:cs="Calibri"/>
        </w:rPr>
        <w:t xml:space="preserve">by </w:t>
      </w:r>
      <w:r w:rsidR="004E0A45" w:rsidRPr="00A53A0E">
        <w:rPr>
          <w:rFonts w:ascii="Calibri" w:hAnsi="Calibri" w:cs="Calibri"/>
        </w:rPr>
        <w:t>identify</w:t>
      </w:r>
      <w:r w:rsidR="00D947A7">
        <w:rPr>
          <w:rFonts w:ascii="Calibri" w:hAnsi="Calibri" w:cs="Calibri"/>
        </w:rPr>
        <w:t>ing</w:t>
      </w:r>
      <w:r w:rsidR="004E0A45" w:rsidRPr="00A53A0E">
        <w:rPr>
          <w:rFonts w:ascii="Calibri" w:hAnsi="Calibri" w:cs="Calibri"/>
        </w:rPr>
        <w:t xml:space="preserve"> gaps, </w:t>
      </w:r>
      <w:r w:rsidR="00D947A7">
        <w:rPr>
          <w:rFonts w:ascii="Calibri" w:hAnsi="Calibri" w:cs="Calibri"/>
        </w:rPr>
        <w:t xml:space="preserve">and </w:t>
      </w:r>
      <w:r w:rsidR="004E0A45" w:rsidRPr="00A53A0E">
        <w:rPr>
          <w:rFonts w:ascii="Calibri" w:hAnsi="Calibri" w:cs="Calibri"/>
        </w:rPr>
        <w:t>explor</w:t>
      </w:r>
      <w:r w:rsidR="00D947A7">
        <w:rPr>
          <w:rFonts w:ascii="Calibri" w:hAnsi="Calibri" w:cs="Calibri"/>
        </w:rPr>
        <w:t>ing</w:t>
      </w:r>
      <w:r w:rsidR="004E0A45" w:rsidRPr="00A53A0E">
        <w:rPr>
          <w:rFonts w:ascii="Calibri" w:hAnsi="Calibri" w:cs="Calibri"/>
        </w:rPr>
        <w:t xml:space="preserve"> ways to centre survivor voice</w:t>
      </w:r>
      <w:r w:rsidR="00D947A7">
        <w:rPr>
          <w:rFonts w:ascii="Calibri" w:hAnsi="Calibri" w:cs="Calibri"/>
        </w:rPr>
        <w:t xml:space="preserve">, and </w:t>
      </w:r>
      <w:r w:rsidR="00DC56B5">
        <w:rPr>
          <w:rFonts w:ascii="Calibri" w:hAnsi="Calibri" w:cs="Calibri"/>
        </w:rPr>
        <w:t>address barriers to participation</w:t>
      </w:r>
      <w:r w:rsidR="004E0A45" w:rsidRPr="00A53A0E">
        <w:rPr>
          <w:rFonts w:ascii="Calibri" w:hAnsi="Calibri" w:cs="Calibri"/>
        </w:rPr>
        <w:t>.</w:t>
      </w:r>
    </w:p>
    <w:p w14:paraId="0BE184FF" w14:textId="65B7F4E4" w:rsidR="00B65822" w:rsidRPr="00A53A0E" w:rsidRDefault="004E0A45" w:rsidP="00A53A0E">
      <w:pPr>
        <w:pStyle w:val="ListParagraph"/>
        <w:numPr>
          <w:ilvl w:val="1"/>
          <w:numId w:val="4"/>
        </w:numPr>
        <w:spacing w:line="276" w:lineRule="auto"/>
        <w:rPr>
          <w:rFonts w:ascii="Calibri" w:hAnsi="Calibri" w:cs="Calibri"/>
        </w:rPr>
      </w:pPr>
      <w:r w:rsidRPr="00A53A0E">
        <w:rPr>
          <w:rFonts w:ascii="Calibri" w:hAnsi="Calibri" w:cs="Calibri"/>
        </w:rPr>
        <w:t>Connect with current members and partners, clarify roles, responsibilities, opportunities, capacity, and create Memorandum of Understanding with agency holding EVA funds</w:t>
      </w:r>
      <w:r w:rsidR="00B65822" w:rsidRPr="00A53A0E">
        <w:rPr>
          <w:rFonts w:ascii="Calibri" w:hAnsi="Calibri" w:cs="Calibri"/>
        </w:rPr>
        <w:t>.</w:t>
      </w:r>
    </w:p>
    <w:p w14:paraId="3FFB3C61" w14:textId="77777777" w:rsidR="00B65822" w:rsidRPr="00A53A0E" w:rsidRDefault="004E0A45" w:rsidP="00A53A0E">
      <w:pPr>
        <w:pStyle w:val="ListParagraph"/>
        <w:numPr>
          <w:ilvl w:val="1"/>
          <w:numId w:val="4"/>
        </w:numPr>
        <w:spacing w:line="276" w:lineRule="auto"/>
        <w:rPr>
          <w:rFonts w:ascii="Calibri" w:hAnsi="Calibri" w:cs="Calibri"/>
        </w:rPr>
      </w:pPr>
      <w:r w:rsidRPr="00A53A0E">
        <w:rPr>
          <w:rFonts w:ascii="Calibri" w:hAnsi="Calibri" w:cs="Calibri"/>
        </w:rPr>
        <w:t>Identify gaps in membership, connect with past member organizations, encourage reactivating membership, identify challenges/barriers to participation, actively purse membership from community partners especially those serving equity seeking groups.</w:t>
      </w:r>
    </w:p>
    <w:p w14:paraId="656F174F" w14:textId="2ADECA14" w:rsidR="004E0A45" w:rsidRPr="00A53A0E" w:rsidRDefault="004E0A45" w:rsidP="00A53A0E">
      <w:pPr>
        <w:pStyle w:val="ListParagraph"/>
        <w:numPr>
          <w:ilvl w:val="1"/>
          <w:numId w:val="4"/>
        </w:numPr>
        <w:spacing w:line="276" w:lineRule="auto"/>
        <w:rPr>
          <w:rFonts w:ascii="Calibri" w:hAnsi="Calibri" w:cs="Calibri"/>
        </w:rPr>
      </w:pPr>
      <w:r w:rsidRPr="00A53A0E">
        <w:rPr>
          <w:rFonts w:ascii="Calibri" w:hAnsi="Calibri" w:cs="Calibri"/>
        </w:rPr>
        <w:t>Deepen relationships with sector partners across the province increase participation in provincial GBV collaborative planning and sector activities.</w:t>
      </w:r>
    </w:p>
    <w:p w14:paraId="5DAC1B13" w14:textId="79606DF6" w:rsidR="003312ED" w:rsidRPr="00A53A0E" w:rsidRDefault="00B213EF">
      <w:pPr>
        <w:pStyle w:val="Heading2"/>
        <w:rPr>
          <w:rFonts w:ascii="Calibri" w:hAnsi="Calibri" w:cs="Calibri"/>
        </w:rPr>
      </w:pPr>
      <w:sdt>
        <w:sdtPr>
          <w:rPr>
            <w:rFonts w:ascii="Calibri" w:hAnsi="Calibri" w:cs="Calibri"/>
          </w:rPr>
          <w:id w:val="813216062"/>
          <w:placeholder>
            <w:docPart w:val="A5B180FEDEFE468580DCB95FF03219A3"/>
          </w:placeholder>
          <w15:appearance w15:val="hidden"/>
        </w:sdtPr>
        <w:sdtEndPr/>
        <w:sdtContent>
          <w:r w:rsidR="00EF217E" w:rsidRPr="00A53A0E">
            <w:rPr>
              <w:rFonts w:ascii="Calibri" w:hAnsi="Calibri" w:cs="Calibri"/>
            </w:rPr>
            <w:t xml:space="preserve">Share: </w:t>
          </w:r>
          <w:r w:rsidR="00A53A0E" w:rsidRPr="00A53A0E">
            <w:rPr>
              <w:rFonts w:ascii="Calibri" w:hAnsi="Calibri" w:cs="Calibri"/>
              <w:sz w:val="22"/>
              <w:szCs w:val="22"/>
            </w:rPr>
            <w:t>Increase</w:t>
          </w:r>
          <w:r w:rsidR="00EF217E" w:rsidRPr="00A53A0E">
            <w:rPr>
              <w:rFonts w:ascii="Calibri" w:hAnsi="Calibri" w:cs="Calibri"/>
              <w:sz w:val="22"/>
              <w:szCs w:val="22"/>
            </w:rPr>
            <w:t xml:space="preserve"> sector effectiveness by </w:t>
          </w:r>
          <w:r w:rsidR="00A53A0E" w:rsidRPr="00A53A0E">
            <w:rPr>
              <w:rFonts w:ascii="Calibri" w:hAnsi="Calibri" w:cs="Calibri"/>
              <w:sz w:val="22"/>
              <w:szCs w:val="22"/>
            </w:rPr>
            <w:t xml:space="preserve">promoting knowledge exchange, </w:t>
          </w:r>
          <w:r w:rsidR="00EF217E" w:rsidRPr="00A53A0E">
            <w:rPr>
              <w:rFonts w:ascii="Calibri" w:hAnsi="Calibri" w:cs="Calibri"/>
              <w:sz w:val="22"/>
              <w:szCs w:val="22"/>
            </w:rPr>
            <w:t>building on existing successes, incorporating evidence-based practices and increasing coordinated professional development opportunities.</w:t>
          </w:r>
        </w:sdtContent>
      </w:sdt>
      <w:r w:rsidR="00D42A38" w:rsidRPr="00A53A0E">
        <w:rPr>
          <w:rFonts w:ascii="Calibri" w:hAnsi="Calibri" w:cs="Calibri"/>
        </w:rPr>
        <w:t xml:space="preserve"> </w:t>
      </w:r>
    </w:p>
    <w:tbl>
      <w:tblPr>
        <w:tblStyle w:val="TipTable"/>
        <w:tblW w:w="5000" w:type="pct"/>
        <w:tblLook w:val="04A0" w:firstRow="1" w:lastRow="0" w:firstColumn="1" w:lastColumn="0" w:noHBand="0" w:noVBand="1"/>
        <w:tblDescription w:val="Layout table"/>
      </w:tblPr>
      <w:tblGrid>
        <w:gridCol w:w="577"/>
        <w:gridCol w:w="8783"/>
      </w:tblGrid>
      <w:tr w:rsidR="00B65822" w:rsidRPr="00A53A0E" w14:paraId="169960D9" w14:textId="77777777" w:rsidTr="00491396">
        <w:tc>
          <w:tcPr>
            <w:cnfStyle w:val="001000000000" w:firstRow="0" w:lastRow="0" w:firstColumn="1" w:lastColumn="0" w:oddVBand="0" w:evenVBand="0" w:oddHBand="0" w:evenHBand="0" w:firstRowFirstColumn="0" w:firstRowLastColumn="0" w:lastRowFirstColumn="0" w:lastRowLastColumn="0"/>
            <w:tcW w:w="308" w:type="pct"/>
            <w:shd w:val="clear" w:color="auto" w:fill="auto"/>
          </w:tcPr>
          <w:p w14:paraId="663E4907" w14:textId="77777777" w:rsidR="00B65822" w:rsidRPr="00A53A0E" w:rsidRDefault="00B65822" w:rsidP="00491396">
            <w:pPr>
              <w:rPr>
                <w:rFonts w:ascii="Calibri" w:hAnsi="Calibri" w:cs="Calibri"/>
              </w:rPr>
            </w:pPr>
            <w:r w:rsidRPr="00A53A0E">
              <w:rPr>
                <w:rFonts w:ascii="Calibri" w:hAnsi="Calibri" w:cs="Calibri"/>
                <w:noProof/>
              </w:rPr>
              <w:drawing>
                <wp:inline distT="0" distB="0" distL="0" distR="0" wp14:anchorId="15252F9D" wp14:editId="4EA05826">
                  <wp:extent cx="194503" cy="194503"/>
                  <wp:effectExtent l="0" t="0" r="0" b="0"/>
                  <wp:docPr id="1349347942" name="Graphic 5"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7356" name="Graphic 179667356" descr="Badge Tick1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430" cy="198430"/>
                          </a:xfrm>
                          <a:prstGeom prst="rect">
                            <a:avLst/>
                          </a:prstGeom>
                        </pic:spPr>
                      </pic:pic>
                    </a:graphicData>
                  </a:graphic>
                </wp:inline>
              </w:drawing>
            </w:r>
          </w:p>
        </w:tc>
        <w:tc>
          <w:tcPr>
            <w:tcW w:w="4692" w:type="pct"/>
            <w:shd w:val="clear" w:color="auto" w:fill="auto"/>
          </w:tcPr>
          <w:p w14:paraId="39B95908" w14:textId="3971AFC5" w:rsidR="00B65822" w:rsidRPr="00A53A0E" w:rsidRDefault="00B65822" w:rsidP="00B65822">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53A0E">
              <w:rPr>
                <w:rFonts w:ascii="Calibri" w:hAnsi="Calibri" w:cs="Calibri"/>
                <w:sz w:val="22"/>
                <w:szCs w:val="22"/>
              </w:rPr>
              <w:t xml:space="preserve">Desired outcome: </w:t>
            </w:r>
            <w:r w:rsidR="001019AF">
              <w:rPr>
                <w:rFonts w:ascii="Calibri" w:hAnsi="Calibri" w:cs="Calibri"/>
                <w:sz w:val="22"/>
                <w:szCs w:val="22"/>
              </w:rPr>
              <w:t>Improve our community response to the needs of survivors by i</w:t>
            </w:r>
            <w:r w:rsidRPr="00A53A0E">
              <w:rPr>
                <w:rFonts w:ascii="Calibri" w:hAnsi="Calibri" w:cs="Calibri"/>
                <w:sz w:val="22"/>
                <w:szCs w:val="22"/>
              </w:rPr>
              <w:t>ncreas</w:t>
            </w:r>
            <w:r w:rsidR="001019AF">
              <w:rPr>
                <w:rFonts w:ascii="Calibri" w:hAnsi="Calibri" w:cs="Calibri"/>
                <w:sz w:val="22"/>
                <w:szCs w:val="22"/>
              </w:rPr>
              <w:t>ing</w:t>
            </w:r>
            <w:r w:rsidRPr="00A53A0E">
              <w:rPr>
                <w:rFonts w:ascii="Calibri" w:hAnsi="Calibri" w:cs="Calibri"/>
                <w:sz w:val="22"/>
                <w:szCs w:val="22"/>
              </w:rPr>
              <w:t xml:space="preserve"> collaboration among service </w:t>
            </w:r>
            <w:r w:rsidR="005A254C" w:rsidRPr="00A53A0E">
              <w:rPr>
                <w:rFonts w:ascii="Calibri" w:hAnsi="Calibri" w:cs="Calibri"/>
                <w:sz w:val="22"/>
                <w:szCs w:val="22"/>
              </w:rPr>
              <w:t>providers</w:t>
            </w:r>
            <w:r w:rsidR="005A254C">
              <w:rPr>
                <w:rFonts w:ascii="Calibri" w:hAnsi="Calibri" w:cs="Calibri"/>
                <w:sz w:val="22"/>
                <w:szCs w:val="22"/>
              </w:rPr>
              <w:t xml:space="preserve"> and</w:t>
            </w:r>
            <w:r w:rsidR="00E340F0">
              <w:rPr>
                <w:rFonts w:ascii="Calibri" w:hAnsi="Calibri" w:cs="Calibri"/>
                <w:sz w:val="22"/>
                <w:szCs w:val="22"/>
              </w:rPr>
              <w:t xml:space="preserve"> </w:t>
            </w:r>
            <w:r w:rsidRPr="00A53A0E">
              <w:rPr>
                <w:rFonts w:ascii="Calibri" w:hAnsi="Calibri" w:cs="Calibri"/>
                <w:sz w:val="22"/>
                <w:szCs w:val="22"/>
              </w:rPr>
              <w:t>community partners.</w:t>
            </w:r>
          </w:p>
        </w:tc>
      </w:tr>
    </w:tbl>
    <w:p w14:paraId="7304EF76" w14:textId="77777777" w:rsidR="00B65822" w:rsidRPr="00A53A0E" w:rsidRDefault="00B65822" w:rsidP="00B65822">
      <w:pPr>
        <w:rPr>
          <w:rFonts w:ascii="Calibri" w:hAnsi="Calibri" w:cs="Calibri"/>
        </w:rPr>
      </w:pPr>
    </w:p>
    <w:p w14:paraId="32F4D524" w14:textId="77777777" w:rsidR="00B65822" w:rsidRPr="00A53A0E" w:rsidRDefault="00B65822" w:rsidP="00B65822">
      <w:pPr>
        <w:rPr>
          <w:rFonts w:ascii="Calibri" w:hAnsi="Calibri" w:cs="Calibri"/>
          <w:color w:val="auto"/>
          <w:sz w:val="22"/>
          <w:szCs w:val="22"/>
        </w:rPr>
      </w:pPr>
      <w:r w:rsidRPr="00A53A0E">
        <w:rPr>
          <w:rFonts w:ascii="Calibri" w:hAnsi="Calibri" w:cs="Calibri"/>
          <w:color w:val="auto"/>
          <w:sz w:val="22"/>
          <w:szCs w:val="22"/>
        </w:rPr>
        <w:t>Actionable Goals:</w:t>
      </w:r>
    </w:p>
    <w:p w14:paraId="46745A70" w14:textId="77777777" w:rsidR="00BD4FDB" w:rsidRPr="00BD4FDB" w:rsidRDefault="00BD4FDB" w:rsidP="00BD4FDB">
      <w:pPr>
        <w:pStyle w:val="ListParagraph"/>
        <w:numPr>
          <w:ilvl w:val="1"/>
          <w:numId w:val="4"/>
        </w:numPr>
        <w:rPr>
          <w:rFonts w:ascii="Calibri" w:hAnsi="Calibri" w:cs="Calibri"/>
        </w:rPr>
      </w:pPr>
      <w:r w:rsidRPr="00BD4FDB">
        <w:rPr>
          <w:rFonts w:ascii="Calibri" w:hAnsi="Calibri" w:cs="Calibri"/>
        </w:rPr>
        <w:t xml:space="preserve">Increase knowledge exchange opportunities, including sharing emerging community needs, barriers, gaps and service offerings to support referrals and improved survivor system navigation support. </w:t>
      </w:r>
    </w:p>
    <w:p w14:paraId="67541AD7" w14:textId="77777777" w:rsidR="004E704B" w:rsidRPr="004E704B" w:rsidRDefault="004E704B" w:rsidP="004E704B">
      <w:pPr>
        <w:pStyle w:val="ListParagraph"/>
        <w:numPr>
          <w:ilvl w:val="1"/>
          <w:numId w:val="4"/>
        </w:numPr>
        <w:rPr>
          <w:rFonts w:ascii="Calibri" w:hAnsi="Calibri" w:cs="Calibri"/>
        </w:rPr>
      </w:pPr>
      <w:r w:rsidRPr="004E704B">
        <w:rPr>
          <w:rFonts w:ascii="Calibri" w:hAnsi="Calibri" w:cs="Calibri"/>
        </w:rPr>
        <w:t xml:space="preserve">Continue to update current documents, policies and procedures, drawing from member knowledge, evidence-based and sector best practices as guides. </w:t>
      </w:r>
    </w:p>
    <w:p w14:paraId="630ACBD2" w14:textId="1B6FC326" w:rsidR="00910412" w:rsidRPr="00584842" w:rsidRDefault="00584842" w:rsidP="00584842">
      <w:pPr>
        <w:pStyle w:val="ListParagraph"/>
        <w:numPr>
          <w:ilvl w:val="1"/>
          <w:numId w:val="4"/>
        </w:numPr>
        <w:rPr>
          <w:rFonts w:ascii="Calibri" w:hAnsi="Calibri" w:cs="Calibri"/>
        </w:rPr>
      </w:pPr>
      <w:r w:rsidRPr="00584842">
        <w:rPr>
          <w:rFonts w:ascii="Calibri" w:hAnsi="Calibri" w:cs="Calibri"/>
        </w:rPr>
        <w:t>Support shared opportunities for sector learning, growth and professional development.</w:t>
      </w:r>
    </w:p>
    <w:p w14:paraId="05ABFC7B" w14:textId="3CD27831" w:rsidR="003312ED" w:rsidRPr="00A53A0E" w:rsidRDefault="007547FE" w:rsidP="00A53A0E">
      <w:pPr>
        <w:pStyle w:val="ListParagraph"/>
        <w:numPr>
          <w:ilvl w:val="1"/>
          <w:numId w:val="4"/>
        </w:numPr>
        <w:spacing w:line="276" w:lineRule="auto"/>
        <w:rPr>
          <w:rFonts w:ascii="Calibri" w:hAnsi="Calibri" w:cs="Calibri"/>
        </w:rPr>
      </w:pPr>
      <w:r>
        <w:rPr>
          <w:rFonts w:ascii="Calibri" w:hAnsi="Calibri" w:cs="Calibri"/>
        </w:rPr>
        <w:t>S</w:t>
      </w:r>
      <w:r w:rsidRPr="007547FE">
        <w:rPr>
          <w:rFonts w:ascii="Calibri" w:hAnsi="Calibri" w:cs="Calibri"/>
        </w:rPr>
        <w:t>trengthen local information sharing pathways, increase distribution of resources, campaigns, initiatives to ensure local accesses to sector information.</w:t>
      </w:r>
    </w:p>
    <w:p w14:paraId="515AEDCF" w14:textId="42CD2B04" w:rsidR="00B65822" w:rsidRPr="00A53A0E" w:rsidRDefault="00B213EF" w:rsidP="00B65822">
      <w:pPr>
        <w:pStyle w:val="Heading2"/>
        <w:rPr>
          <w:rFonts w:ascii="Calibri" w:hAnsi="Calibri" w:cs="Calibri"/>
        </w:rPr>
      </w:pPr>
      <w:sdt>
        <w:sdtPr>
          <w:rPr>
            <w:rFonts w:ascii="Calibri" w:hAnsi="Calibri" w:cs="Calibri"/>
          </w:rPr>
          <w:id w:val="-867523566"/>
          <w:placeholder>
            <w:docPart w:val="DAE80D7753444F118D9CD8B232D809AB"/>
          </w:placeholder>
          <w15:appearance w15:val="hidden"/>
        </w:sdtPr>
        <w:sdtEndPr/>
        <w:sdtContent>
          <w:r w:rsidR="00B65822" w:rsidRPr="00A53A0E">
            <w:rPr>
              <w:rFonts w:ascii="Calibri" w:hAnsi="Calibri" w:cs="Calibri"/>
            </w:rPr>
            <w:t xml:space="preserve">Amplify: </w:t>
          </w:r>
          <w:r w:rsidR="00626564">
            <w:rPr>
              <w:rFonts w:ascii="Calibri" w:hAnsi="Calibri" w:cs="Calibri"/>
              <w:sz w:val="22"/>
              <w:szCs w:val="22"/>
            </w:rPr>
            <w:t>Spotlight</w:t>
          </w:r>
          <w:r w:rsidR="00D859FB">
            <w:rPr>
              <w:rFonts w:ascii="Calibri" w:hAnsi="Calibri" w:cs="Calibri"/>
              <w:sz w:val="22"/>
              <w:szCs w:val="22"/>
            </w:rPr>
            <w:t xml:space="preserve"> survivor voice</w:t>
          </w:r>
          <w:r w:rsidR="009450F3">
            <w:rPr>
              <w:rFonts w:ascii="Calibri" w:hAnsi="Calibri" w:cs="Calibri"/>
              <w:sz w:val="22"/>
              <w:szCs w:val="22"/>
            </w:rPr>
            <w:t>s</w:t>
          </w:r>
          <w:r w:rsidR="00D859FB">
            <w:rPr>
              <w:rFonts w:ascii="Calibri" w:hAnsi="Calibri" w:cs="Calibri"/>
              <w:sz w:val="22"/>
              <w:szCs w:val="22"/>
            </w:rPr>
            <w:t xml:space="preserve"> and</w:t>
          </w:r>
          <w:r w:rsidR="00D859FB" w:rsidRPr="009450F3">
            <w:rPr>
              <w:rFonts w:ascii="Calibri" w:hAnsi="Calibri" w:cs="Calibri"/>
              <w:sz w:val="22"/>
              <w:szCs w:val="22"/>
            </w:rPr>
            <w:t xml:space="preserve"> </w:t>
          </w:r>
          <w:r w:rsidR="00EC50B5" w:rsidRPr="009450F3">
            <w:rPr>
              <w:rFonts w:ascii="Calibri" w:hAnsi="Calibri" w:cs="Calibri"/>
              <w:sz w:val="22"/>
              <w:szCs w:val="22"/>
            </w:rPr>
            <w:t>increase</w:t>
          </w:r>
          <w:r w:rsidR="00A53A0E" w:rsidRPr="009450F3">
            <w:rPr>
              <w:rFonts w:ascii="Calibri" w:hAnsi="Calibri" w:cs="Calibri"/>
              <w:sz w:val="22"/>
              <w:szCs w:val="22"/>
            </w:rPr>
            <w:t xml:space="preserve"> public awareness of GBV </w:t>
          </w:r>
          <w:r w:rsidR="00D859FB" w:rsidRPr="009450F3">
            <w:rPr>
              <w:rFonts w:ascii="Calibri" w:hAnsi="Calibri" w:cs="Calibri"/>
              <w:sz w:val="22"/>
              <w:szCs w:val="22"/>
            </w:rPr>
            <w:t xml:space="preserve">issues </w:t>
          </w:r>
          <w:r w:rsidR="00A53A0E" w:rsidRPr="009450F3">
            <w:rPr>
              <w:rFonts w:ascii="Calibri" w:hAnsi="Calibri" w:cs="Calibri"/>
              <w:sz w:val="22"/>
              <w:szCs w:val="22"/>
            </w:rPr>
            <w:t>through prevention and education initiatives,</w:t>
          </w:r>
          <w:r w:rsidR="00A53A0E" w:rsidRPr="00A53A0E">
            <w:rPr>
              <w:rFonts w:ascii="Calibri" w:hAnsi="Calibri" w:cs="Calibri"/>
              <w:sz w:val="22"/>
              <w:szCs w:val="22"/>
            </w:rPr>
            <w:t xml:space="preserve"> community learning opportunities, and events to support survivors, their families and their communities.</w:t>
          </w:r>
        </w:sdtContent>
      </w:sdt>
    </w:p>
    <w:tbl>
      <w:tblPr>
        <w:tblStyle w:val="TipTable"/>
        <w:tblW w:w="5000" w:type="pct"/>
        <w:tblLook w:val="04A0" w:firstRow="1" w:lastRow="0" w:firstColumn="1" w:lastColumn="0" w:noHBand="0" w:noVBand="1"/>
        <w:tblDescription w:val="Layout table"/>
      </w:tblPr>
      <w:tblGrid>
        <w:gridCol w:w="577"/>
        <w:gridCol w:w="8783"/>
      </w:tblGrid>
      <w:tr w:rsidR="00B65822" w:rsidRPr="00A53A0E" w14:paraId="225BAFE6" w14:textId="77777777" w:rsidTr="00A53A0E">
        <w:trPr>
          <w:trHeight w:val="406"/>
        </w:trPr>
        <w:tc>
          <w:tcPr>
            <w:cnfStyle w:val="001000000000" w:firstRow="0" w:lastRow="0" w:firstColumn="1" w:lastColumn="0" w:oddVBand="0" w:evenVBand="0" w:oddHBand="0" w:evenHBand="0" w:firstRowFirstColumn="0" w:firstRowLastColumn="0" w:lastRowFirstColumn="0" w:lastRowLastColumn="0"/>
            <w:tcW w:w="308" w:type="pct"/>
            <w:shd w:val="clear" w:color="auto" w:fill="auto"/>
          </w:tcPr>
          <w:p w14:paraId="2861F5DE" w14:textId="77777777" w:rsidR="00B65822" w:rsidRPr="00A53A0E" w:rsidRDefault="00B65822" w:rsidP="00491396">
            <w:pPr>
              <w:rPr>
                <w:rFonts w:ascii="Calibri" w:hAnsi="Calibri" w:cs="Calibri"/>
              </w:rPr>
            </w:pPr>
            <w:r w:rsidRPr="00A53A0E">
              <w:rPr>
                <w:rFonts w:ascii="Calibri" w:hAnsi="Calibri" w:cs="Calibri"/>
                <w:noProof/>
              </w:rPr>
              <w:drawing>
                <wp:inline distT="0" distB="0" distL="0" distR="0" wp14:anchorId="6B4237C5" wp14:editId="66626FC2">
                  <wp:extent cx="194503" cy="194503"/>
                  <wp:effectExtent l="0" t="0" r="0" b="0"/>
                  <wp:docPr id="1189343338" name="Graphic 5"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7356" name="Graphic 179667356" descr="Badge Tick1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430" cy="198430"/>
                          </a:xfrm>
                          <a:prstGeom prst="rect">
                            <a:avLst/>
                          </a:prstGeom>
                        </pic:spPr>
                      </pic:pic>
                    </a:graphicData>
                  </a:graphic>
                </wp:inline>
              </w:drawing>
            </w:r>
          </w:p>
        </w:tc>
        <w:tc>
          <w:tcPr>
            <w:tcW w:w="4692" w:type="pct"/>
            <w:shd w:val="clear" w:color="auto" w:fill="auto"/>
          </w:tcPr>
          <w:p w14:paraId="51220D0E" w14:textId="2B1C5784" w:rsidR="00B65822" w:rsidRPr="00A53A0E" w:rsidRDefault="00B65822" w:rsidP="0049139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53A0E">
              <w:rPr>
                <w:rFonts w:ascii="Calibri" w:hAnsi="Calibri" w:cs="Calibri"/>
                <w:sz w:val="22"/>
                <w:szCs w:val="22"/>
              </w:rPr>
              <w:t xml:space="preserve">Desired outcome: </w:t>
            </w:r>
            <w:r w:rsidR="00E54EA3">
              <w:rPr>
                <w:rFonts w:ascii="Calibri" w:hAnsi="Calibri" w:cs="Calibri"/>
                <w:sz w:val="22"/>
                <w:szCs w:val="22"/>
              </w:rPr>
              <w:t xml:space="preserve">Centering survivor </w:t>
            </w:r>
            <w:r w:rsidR="001162D6">
              <w:rPr>
                <w:rFonts w:ascii="Calibri" w:hAnsi="Calibri" w:cs="Calibri"/>
                <w:sz w:val="22"/>
                <w:szCs w:val="22"/>
              </w:rPr>
              <w:t>perspectives to i</w:t>
            </w:r>
            <w:r w:rsidR="004A07A1">
              <w:rPr>
                <w:rFonts w:ascii="Calibri" w:hAnsi="Calibri" w:cs="Calibri"/>
                <w:sz w:val="22"/>
                <w:szCs w:val="22"/>
              </w:rPr>
              <w:t xml:space="preserve">nform </w:t>
            </w:r>
            <w:r w:rsidR="0080795D">
              <w:rPr>
                <w:rFonts w:ascii="Calibri" w:hAnsi="Calibri" w:cs="Calibri"/>
                <w:sz w:val="22"/>
                <w:szCs w:val="22"/>
              </w:rPr>
              <w:t>educational activities to increase</w:t>
            </w:r>
            <w:r w:rsidR="00626564">
              <w:rPr>
                <w:rFonts w:ascii="Calibri" w:hAnsi="Calibri" w:cs="Calibri"/>
                <w:sz w:val="22"/>
                <w:szCs w:val="22"/>
              </w:rPr>
              <w:t xml:space="preserve"> </w:t>
            </w:r>
            <w:r w:rsidR="00A53A0E" w:rsidRPr="00A53A0E">
              <w:rPr>
                <w:rFonts w:ascii="Calibri" w:hAnsi="Calibri" w:cs="Calibri"/>
                <w:sz w:val="22"/>
                <w:szCs w:val="22"/>
              </w:rPr>
              <w:t xml:space="preserve">public awareness of </w:t>
            </w:r>
            <w:r w:rsidR="00D85B9F">
              <w:rPr>
                <w:rFonts w:ascii="Calibri" w:hAnsi="Calibri" w:cs="Calibri"/>
                <w:sz w:val="22"/>
                <w:szCs w:val="22"/>
              </w:rPr>
              <w:t>GBV</w:t>
            </w:r>
            <w:r w:rsidR="00A53A0E" w:rsidRPr="00A53A0E">
              <w:rPr>
                <w:rFonts w:ascii="Calibri" w:hAnsi="Calibri" w:cs="Calibri"/>
                <w:sz w:val="22"/>
                <w:szCs w:val="22"/>
              </w:rPr>
              <w:t xml:space="preserve"> </w:t>
            </w:r>
            <w:r w:rsidR="00D85B9F">
              <w:rPr>
                <w:rFonts w:ascii="Calibri" w:hAnsi="Calibri" w:cs="Calibri"/>
                <w:sz w:val="22"/>
                <w:szCs w:val="22"/>
              </w:rPr>
              <w:t>personal and social impacts</w:t>
            </w:r>
            <w:r w:rsidR="00A53A0E" w:rsidRPr="00A53A0E">
              <w:rPr>
                <w:rFonts w:ascii="Calibri" w:hAnsi="Calibri" w:cs="Calibri"/>
                <w:sz w:val="22"/>
                <w:szCs w:val="22"/>
              </w:rPr>
              <w:t>. Changing attitudes and norms to address gender-based violence.</w:t>
            </w:r>
          </w:p>
        </w:tc>
      </w:tr>
    </w:tbl>
    <w:p w14:paraId="3277CDEB" w14:textId="77777777" w:rsidR="00B65822" w:rsidRPr="00A53A0E" w:rsidRDefault="00B65822" w:rsidP="00B65822">
      <w:pPr>
        <w:rPr>
          <w:rFonts w:ascii="Calibri" w:hAnsi="Calibri" w:cs="Calibri"/>
        </w:rPr>
      </w:pPr>
    </w:p>
    <w:p w14:paraId="39236F29" w14:textId="77777777" w:rsidR="00B65822" w:rsidRPr="00A53A0E" w:rsidRDefault="00B65822" w:rsidP="00B65822">
      <w:pPr>
        <w:rPr>
          <w:rFonts w:ascii="Calibri" w:hAnsi="Calibri" w:cs="Calibri"/>
          <w:color w:val="auto"/>
          <w:sz w:val="22"/>
          <w:szCs w:val="22"/>
        </w:rPr>
      </w:pPr>
      <w:r w:rsidRPr="00A53A0E">
        <w:rPr>
          <w:rFonts w:ascii="Calibri" w:hAnsi="Calibri" w:cs="Calibri"/>
          <w:color w:val="auto"/>
          <w:sz w:val="22"/>
          <w:szCs w:val="22"/>
        </w:rPr>
        <w:t>Actionable Goals:</w:t>
      </w:r>
    </w:p>
    <w:p w14:paraId="08502B76" w14:textId="44EF4F09" w:rsidR="00BD61DC" w:rsidRDefault="00136298" w:rsidP="00A53A0E">
      <w:pPr>
        <w:pStyle w:val="ListParagraph"/>
        <w:numPr>
          <w:ilvl w:val="1"/>
          <w:numId w:val="4"/>
        </w:numPr>
        <w:spacing w:line="276" w:lineRule="auto"/>
        <w:rPr>
          <w:rFonts w:ascii="Calibri" w:hAnsi="Calibri" w:cs="Calibri"/>
        </w:rPr>
      </w:pPr>
      <w:r>
        <w:rPr>
          <w:rFonts w:ascii="Calibri" w:hAnsi="Calibri" w:cs="Calibri"/>
        </w:rPr>
        <w:t>Leverage</w:t>
      </w:r>
      <w:r w:rsidR="0080795D">
        <w:rPr>
          <w:rFonts w:ascii="Calibri" w:hAnsi="Calibri" w:cs="Calibri"/>
        </w:rPr>
        <w:t xml:space="preserve"> </w:t>
      </w:r>
      <w:r w:rsidR="00292419">
        <w:rPr>
          <w:rFonts w:ascii="Calibri" w:hAnsi="Calibri" w:cs="Calibri"/>
        </w:rPr>
        <w:t>committee’s profile</w:t>
      </w:r>
      <w:r w:rsidR="00AB3EE7">
        <w:rPr>
          <w:rFonts w:ascii="Calibri" w:hAnsi="Calibri" w:cs="Calibri"/>
        </w:rPr>
        <w:t xml:space="preserve"> to f</w:t>
      </w:r>
      <w:r w:rsidR="00C65655">
        <w:rPr>
          <w:rFonts w:ascii="Calibri" w:hAnsi="Calibri" w:cs="Calibri"/>
        </w:rPr>
        <w:t xml:space="preserve">ocus attention </w:t>
      </w:r>
      <w:r>
        <w:rPr>
          <w:rFonts w:ascii="Calibri" w:hAnsi="Calibri" w:cs="Calibri"/>
        </w:rPr>
        <w:t>on survivor stories, feedback, needs and experience</w:t>
      </w:r>
      <w:r w:rsidR="00AB3EE7">
        <w:rPr>
          <w:rFonts w:ascii="Calibri" w:hAnsi="Calibri" w:cs="Calibri"/>
        </w:rPr>
        <w:t>s</w:t>
      </w:r>
      <w:r>
        <w:rPr>
          <w:rFonts w:ascii="Calibri" w:hAnsi="Calibri" w:cs="Calibri"/>
        </w:rPr>
        <w:t xml:space="preserve">. </w:t>
      </w:r>
    </w:p>
    <w:p w14:paraId="5147B0C1" w14:textId="2207D761" w:rsidR="00A53A0E" w:rsidRPr="00A53A0E" w:rsidRDefault="00A53A0E" w:rsidP="00A53A0E">
      <w:pPr>
        <w:pStyle w:val="ListParagraph"/>
        <w:numPr>
          <w:ilvl w:val="1"/>
          <w:numId w:val="4"/>
        </w:numPr>
        <w:spacing w:line="276" w:lineRule="auto"/>
        <w:rPr>
          <w:rFonts w:ascii="Calibri" w:hAnsi="Calibri" w:cs="Calibri"/>
        </w:rPr>
      </w:pPr>
      <w:r w:rsidRPr="00A53A0E">
        <w:rPr>
          <w:rFonts w:ascii="Calibri" w:hAnsi="Calibri" w:cs="Calibri"/>
        </w:rPr>
        <w:t xml:space="preserve">Identify ways to increase the awareness of GBV, </w:t>
      </w:r>
      <w:r w:rsidR="00AB3EE7">
        <w:rPr>
          <w:rFonts w:ascii="Calibri" w:hAnsi="Calibri" w:cs="Calibri"/>
        </w:rPr>
        <w:t>the</w:t>
      </w:r>
      <w:r w:rsidRPr="00A53A0E">
        <w:rPr>
          <w:rFonts w:ascii="Calibri" w:hAnsi="Calibri" w:cs="Calibri"/>
        </w:rPr>
        <w:t xml:space="preserve"> </w:t>
      </w:r>
      <w:r w:rsidR="00B26BB0">
        <w:rPr>
          <w:rFonts w:ascii="Calibri" w:hAnsi="Calibri" w:cs="Calibri"/>
        </w:rPr>
        <w:t xml:space="preserve">personal and community </w:t>
      </w:r>
      <w:r w:rsidRPr="00A53A0E">
        <w:rPr>
          <w:rFonts w:ascii="Calibri" w:hAnsi="Calibri" w:cs="Calibri"/>
        </w:rPr>
        <w:t>impact</w:t>
      </w:r>
      <w:r w:rsidR="00AB3EE7">
        <w:rPr>
          <w:rFonts w:ascii="Calibri" w:hAnsi="Calibri" w:cs="Calibri"/>
        </w:rPr>
        <w:t xml:space="preserve"> of </w:t>
      </w:r>
      <w:r w:rsidR="00B26BB0">
        <w:rPr>
          <w:rFonts w:ascii="Calibri" w:hAnsi="Calibri" w:cs="Calibri"/>
        </w:rPr>
        <w:t>violence,</w:t>
      </w:r>
      <w:r w:rsidRPr="00A53A0E">
        <w:rPr>
          <w:rFonts w:ascii="Calibri" w:hAnsi="Calibri" w:cs="Calibri"/>
        </w:rPr>
        <w:t xml:space="preserve"> </w:t>
      </w:r>
      <w:r w:rsidR="00B26BB0">
        <w:rPr>
          <w:rFonts w:ascii="Calibri" w:hAnsi="Calibri" w:cs="Calibri"/>
        </w:rPr>
        <w:t>as well as</w:t>
      </w:r>
      <w:r w:rsidRPr="00A53A0E">
        <w:rPr>
          <w:rFonts w:ascii="Calibri" w:hAnsi="Calibri" w:cs="Calibri"/>
        </w:rPr>
        <w:t xml:space="preserve"> community programs, services and resources.</w:t>
      </w:r>
    </w:p>
    <w:p w14:paraId="093B7F9C" w14:textId="19BCCE29" w:rsidR="00A53A0E" w:rsidRDefault="00A53A0E" w:rsidP="00A53A0E">
      <w:pPr>
        <w:pStyle w:val="ListParagraph"/>
        <w:numPr>
          <w:ilvl w:val="1"/>
          <w:numId w:val="4"/>
        </w:numPr>
        <w:spacing w:line="276" w:lineRule="auto"/>
        <w:rPr>
          <w:rFonts w:ascii="Calibri" w:hAnsi="Calibri" w:cs="Calibri"/>
        </w:rPr>
      </w:pPr>
      <w:r w:rsidRPr="00A53A0E">
        <w:rPr>
          <w:rFonts w:ascii="Calibri" w:hAnsi="Calibri" w:cs="Calibri"/>
        </w:rPr>
        <w:t xml:space="preserve">Review and enhance </w:t>
      </w:r>
      <w:r w:rsidR="003A779A">
        <w:rPr>
          <w:rFonts w:ascii="Calibri" w:hAnsi="Calibri" w:cs="Calibri"/>
        </w:rPr>
        <w:t xml:space="preserve">EVA’s </w:t>
      </w:r>
      <w:r w:rsidRPr="00A53A0E">
        <w:rPr>
          <w:rFonts w:ascii="Calibri" w:hAnsi="Calibri" w:cs="Calibri"/>
        </w:rPr>
        <w:t>digital presence including social media and website ensur</w:t>
      </w:r>
      <w:r w:rsidR="003A779A">
        <w:rPr>
          <w:rFonts w:ascii="Calibri" w:hAnsi="Calibri" w:cs="Calibri"/>
        </w:rPr>
        <w:t>ing</w:t>
      </w:r>
      <w:r w:rsidRPr="00A53A0E">
        <w:rPr>
          <w:rFonts w:ascii="Calibri" w:hAnsi="Calibri" w:cs="Calibri"/>
        </w:rPr>
        <w:t xml:space="preserve"> alignment with local, regional and provincial </w:t>
      </w:r>
      <w:r w:rsidR="003A779A">
        <w:rPr>
          <w:rFonts w:ascii="Calibri" w:hAnsi="Calibri" w:cs="Calibri"/>
        </w:rPr>
        <w:t xml:space="preserve">priorities, </w:t>
      </w:r>
      <w:r w:rsidRPr="00A53A0E">
        <w:rPr>
          <w:rFonts w:ascii="Calibri" w:hAnsi="Calibri" w:cs="Calibri"/>
        </w:rPr>
        <w:t xml:space="preserve">initiatives and messaging. </w:t>
      </w:r>
    </w:p>
    <w:p w14:paraId="611C0B2A" w14:textId="0AC554A5" w:rsidR="00A53A0E" w:rsidRDefault="00A53A0E" w:rsidP="00A53A0E">
      <w:pPr>
        <w:pStyle w:val="ListParagraph"/>
        <w:numPr>
          <w:ilvl w:val="1"/>
          <w:numId w:val="4"/>
        </w:numPr>
        <w:spacing w:line="276" w:lineRule="auto"/>
        <w:rPr>
          <w:rFonts w:ascii="Calibri" w:hAnsi="Calibri" w:cs="Calibri"/>
        </w:rPr>
      </w:pPr>
      <w:r w:rsidRPr="00A53A0E">
        <w:rPr>
          <w:rFonts w:ascii="Calibri" w:hAnsi="Calibri" w:cs="Calibri"/>
        </w:rPr>
        <w:t xml:space="preserve">Increase </w:t>
      </w:r>
      <w:r w:rsidR="00E00D4B">
        <w:rPr>
          <w:rFonts w:ascii="Calibri" w:hAnsi="Calibri" w:cs="Calibri"/>
        </w:rPr>
        <w:t>the range of</w:t>
      </w:r>
      <w:r w:rsidRPr="00A53A0E">
        <w:rPr>
          <w:rFonts w:ascii="Calibri" w:hAnsi="Calibri" w:cs="Calibri"/>
        </w:rPr>
        <w:t xml:space="preserve"> topics covered to ensure messaging reflects the diversity of our community including equity seeking groups and those living at the intersections of oppression.</w:t>
      </w:r>
    </w:p>
    <w:p w14:paraId="523AFB6A" w14:textId="0E6974A7" w:rsidR="00A53A0E" w:rsidRDefault="009C437E" w:rsidP="00A53A0E">
      <w:pPr>
        <w:pStyle w:val="ListParagraph"/>
        <w:numPr>
          <w:ilvl w:val="1"/>
          <w:numId w:val="4"/>
        </w:numPr>
        <w:spacing w:line="276" w:lineRule="auto"/>
        <w:rPr>
          <w:rFonts w:ascii="Calibri" w:hAnsi="Calibri" w:cs="Calibri"/>
        </w:rPr>
      </w:pPr>
      <w:r>
        <w:rPr>
          <w:rFonts w:ascii="Calibri" w:hAnsi="Calibri" w:cs="Calibri"/>
        </w:rPr>
        <w:t xml:space="preserve">Strengthen the participation of survivors, committee members, and community allies </w:t>
      </w:r>
      <w:r w:rsidR="00D86D4C">
        <w:rPr>
          <w:rFonts w:ascii="Calibri" w:hAnsi="Calibri" w:cs="Calibri"/>
        </w:rPr>
        <w:t xml:space="preserve">as organizers and participants </w:t>
      </w:r>
      <w:r>
        <w:rPr>
          <w:rFonts w:ascii="Calibri" w:hAnsi="Calibri" w:cs="Calibri"/>
        </w:rPr>
        <w:t xml:space="preserve">at </w:t>
      </w:r>
      <w:r w:rsidR="00D86D4C">
        <w:rPr>
          <w:rFonts w:ascii="Calibri" w:hAnsi="Calibri" w:cs="Calibri"/>
        </w:rPr>
        <w:t>GBV events</w:t>
      </w:r>
      <w:r w:rsidR="00A53A0E" w:rsidRPr="00A53A0E">
        <w:rPr>
          <w:rFonts w:ascii="Calibri" w:hAnsi="Calibri" w:cs="Calibri"/>
        </w:rPr>
        <w:t>.</w:t>
      </w:r>
    </w:p>
    <w:p w14:paraId="3BFF2B3F" w14:textId="4C2345E8" w:rsidR="00A53A0E" w:rsidRPr="00A53A0E" w:rsidRDefault="00A53A0E" w:rsidP="00A53A0E">
      <w:pPr>
        <w:pStyle w:val="ListParagraph"/>
        <w:numPr>
          <w:ilvl w:val="1"/>
          <w:numId w:val="4"/>
        </w:numPr>
        <w:spacing w:line="276" w:lineRule="auto"/>
        <w:rPr>
          <w:rFonts w:ascii="Calibri" w:hAnsi="Calibri" w:cs="Calibri"/>
        </w:rPr>
      </w:pPr>
      <w:r w:rsidRPr="00A53A0E">
        <w:rPr>
          <w:rFonts w:ascii="Calibri" w:hAnsi="Calibri" w:cs="Calibri"/>
        </w:rPr>
        <w:t xml:space="preserve">Build partnerships to </w:t>
      </w:r>
      <w:r w:rsidR="00B466E0">
        <w:rPr>
          <w:rFonts w:ascii="Calibri" w:hAnsi="Calibri" w:cs="Calibri"/>
        </w:rPr>
        <w:t>increase impact</w:t>
      </w:r>
      <w:r w:rsidRPr="00A53A0E">
        <w:rPr>
          <w:rFonts w:ascii="Calibri" w:hAnsi="Calibri" w:cs="Calibri"/>
        </w:rPr>
        <w:t xml:space="preserve"> </w:t>
      </w:r>
      <w:r w:rsidR="00B466E0">
        <w:rPr>
          <w:rFonts w:ascii="Calibri" w:hAnsi="Calibri" w:cs="Calibri"/>
        </w:rPr>
        <w:t xml:space="preserve">of public education and </w:t>
      </w:r>
      <w:r w:rsidRPr="00A53A0E">
        <w:rPr>
          <w:rFonts w:ascii="Calibri" w:hAnsi="Calibri" w:cs="Calibri"/>
        </w:rPr>
        <w:t>outreach initiatives.</w:t>
      </w:r>
    </w:p>
    <w:p w14:paraId="594EECE4" w14:textId="1E00AF50" w:rsidR="00B65822" w:rsidRPr="00A53A0E" w:rsidRDefault="00B213EF" w:rsidP="00B65822">
      <w:pPr>
        <w:pStyle w:val="Heading2"/>
        <w:rPr>
          <w:rFonts w:ascii="Calibri" w:hAnsi="Calibri" w:cs="Calibri"/>
          <w:sz w:val="22"/>
          <w:szCs w:val="22"/>
        </w:rPr>
      </w:pPr>
      <w:sdt>
        <w:sdtPr>
          <w:rPr>
            <w:rFonts w:ascii="Calibri" w:hAnsi="Calibri" w:cs="Calibri"/>
            <w:sz w:val="22"/>
            <w:szCs w:val="22"/>
          </w:rPr>
          <w:id w:val="213697550"/>
          <w:placeholder>
            <w:docPart w:val="EC23D39FC07847D49534D46706A34596"/>
          </w:placeholder>
          <w15:appearance w15:val="hidden"/>
        </w:sdtPr>
        <w:sdtEndPr/>
        <w:sdtContent>
          <w:r w:rsidR="00A53A0E" w:rsidRPr="00A53A0E">
            <w:rPr>
              <w:rFonts w:ascii="Calibri" w:hAnsi="Calibri" w:cs="Calibri"/>
              <w:sz w:val="22"/>
              <w:szCs w:val="22"/>
            </w:rPr>
            <w:t>Mobilize</w:t>
          </w:r>
          <w:r w:rsidR="00B65822" w:rsidRPr="00A53A0E">
            <w:rPr>
              <w:rFonts w:ascii="Calibri" w:hAnsi="Calibri" w:cs="Calibri"/>
              <w:sz w:val="22"/>
              <w:szCs w:val="22"/>
            </w:rPr>
            <w:t xml:space="preserve">: </w:t>
          </w:r>
          <w:r w:rsidR="00A53A0E">
            <w:rPr>
              <w:rFonts w:ascii="Calibri" w:hAnsi="Calibri" w:cs="Calibri"/>
              <w:sz w:val="22"/>
              <w:szCs w:val="22"/>
            </w:rPr>
            <w:t xml:space="preserve">Reduce service gaps by </w:t>
          </w:r>
          <w:r w:rsidR="004F0431">
            <w:rPr>
              <w:rFonts w:ascii="Calibri" w:hAnsi="Calibri" w:cs="Calibri"/>
              <w:sz w:val="22"/>
              <w:szCs w:val="22"/>
            </w:rPr>
            <w:t xml:space="preserve">increasing </w:t>
          </w:r>
        </w:sdtContent>
      </w:sdt>
      <w:r w:rsidR="00A53A0E" w:rsidRPr="00A53A0E">
        <w:rPr>
          <w:rFonts w:ascii="Calibri" w:hAnsi="Calibri" w:cs="Calibri"/>
          <w:sz w:val="22"/>
          <w:szCs w:val="22"/>
        </w:rPr>
        <w:t>cooperation and integration of services</w:t>
      </w:r>
      <w:r w:rsidR="004F0431">
        <w:rPr>
          <w:rFonts w:ascii="Calibri" w:hAnsi="Calibri" w:cs="Calibri"/>
          <w:sz w:val="22"/>
          <w:szCs w:val="22"/>
        </w:rPr>
        <w:t xml:space="preserve">, projects and research </w:t>
      </w:r>
      <w:r w:rsidR="00A53A0E" w:rsidRPr="00A53A0E">
        <w:rPr>
          <w:rFonts w:ascii="Calibri" w:hAnsi="Calibri" w:cs="Calibri"/>
          <w:sz w:val="22"/>
          <w:szCs w:val="22"/>
        </w:rPr>
        <w:t xml:space="preserve">across GBV related service systems at the </w:t>
      </w:r>
      <w:r w:rsidR="004F0431">
        <w:rPr>
          <w:rFonts w:ascii="Calibri" w:hAnsi="Calibri" w:cs="Calibri"/>
          <w:sz w:val="22"/>
          <w:szCs w:val="22"/>
        </w:rPr>
        <w:t xml:space="preserve">local, </w:t>
      </w:r>
      <w:r w:rsidR="00A53A0E" w:rsidRPr="00A53A0E">
        <w:rPr>
          <w:rFonts w:ascii="Calibri" w:hAnsi="Calibri" w:cs="Calibri"/>
          <w:sz w:val="22"/>
          <w:szCs w:val="22"/>
        </w:rPr>
        <w:t>regional and provincial level.</w:t>
      </w:r>
    </w:p>
    <w:tbl>
      <w:tblPr>
        <w:tblStyle w:val="TipTable"/>
        <w:tblW w:w="5000" w:type="pct"/>
        <w:tblLook w:val="04A0" w:firstRow="1" w:lastRow="0" w:firstColumn="1" w:lastColumn="0" w:noHBand="0" w:noVBand="1"/>
        <w:tblDescription w:val="Layout table"/>
      </w:tblPr>
      <w:tblGrid>
        <w:gridCol w:w="577"/>
        <w:gridCol w:w="8783"/>
      </w:tblGrid>
      <w:tr w:rsidR="00B65822" w:rsidRPr="00A53A0E" w14:paraId="4875920E" w14:textId="77777777" w:rsidTr="00A53A0E">
        <w:trPr>
          <w:trHeight w:val="277"/>
        </w:trPr>
        <w:tc>
          <w:tcPr>
            <w:cnfStyle w:val="001000000000" w:firstRow="0" w:lastRow="0" w:firstColumn="1" w:lastColumn="0" w:oddVBand="0" w:evenVBand="0" w:oddHBand="0" w:evenHBand="0" w:firstRowFirstColumn="0" w:firstRowLastColumn="0" w:lastRowFirstColumn="0" w:lastRowLastColumn="0"/>
            <w:tcW w:w="308" w:type="pct"/>
            <w:shd w:val="clear" w:color="auto" w:fill="auto"/>
          </w:tcPr>
          <w:p w14:paraId="43E2D965" w14:textId="77777777" w:rsidR="00B65822" w:rsidRPr="00A53A0E" w:rsidRDefault="00B65822" w:rsidP="00491396">
            <w:pPr>
              <w:rPr>
                <w:rFonts w:ascii="Calibri" w:hAnsi="Calibri" w:cs="Calibri"/>
              </w:rPr>
            </w:pPr>
            <w:r w:rsidRPr="00A53A0E">
              <w:rPr>
                <w:rFonts w:ascii="Calibri" w:hAnsi="Calibri" w:cs="Calibri"/>
                <w:noProof/>
              </w:rPr>
              <w:drawing>
                <wp:inline distT="0" distB="0" distL="0" distR="0" wp14:anchorId="053F4537" wp14:editId="674F0AEC">
                  <wp:extent cx="194503" cy="194503"/>
                  <wp:effectExtent l="0" t="0" r="0" b="0"/>
                  <wp:docPr id="50441345" name="Graphic 5" descr="Badge Tick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7356" name="Graphic 179667356" descr="Badge Tick1 with solid fill"/>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8430" cy="198430"/>
                          </a:xfrm>
                          <a:prstGeom prst="rect">
                            <a:avLst/>
                          </a:prstGeom>
                        </pic:spPr>
                      </pic:pic>
                    </a:graphicData>
                  </a:graphic>
                </wp:inline>
              </w:drawing>
            </w:r>
          </w:p>
        </w:tc>
        <w:tc>
          <w:tcPr>
            <w:tcW w:w="4692" w:type="pct"/>
            <w:shd w:val="clear" w:color="auto" w:fill="auto"/>
          </w:tcPr>
          <w:p w14:paraId="70BAC71D" w14:textId="59F62419" w:rsidR="00B65822" w:rsidRPr="00A53A0E" w:rsidRDefault="00B65822" w:rsidP="00491396">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A53A0E">
              <w:rPr>
                <w:rFonts w:ascii="Calibri" w:hAnsi="Calibri" w:cs="Calibri"/>
                <w:sz w:val="22"/>
                <w:szCs w:val="22"/>
              </w:rPr>
              <w:t xml:space="preserve">Desired outcome: </w:t>
            </w:r>
            <w:r w:rsidR="004F0431" w:rsidRPr="004F0431">
              <w:rPr>
                <w:rFonts w:ascii="Calibri" w:hAnsi="Calibri" w:cs="Calibri"/>
                <w:sz w:val="22"/>
                <w:szCs w:val="22"/>
              </w:rPr>
              <w:t xml:space="preserve">Integrated service delivery and common community vision for GBV </w:t>
            </w:r>
            <w:r w:rsidR="004F0431">
              <w:rPr>
                <w:rFonts w:ascii="Calibri" w:hAnsi="Calibri" w:cs="Calibri"/>
                <w:sz w:val="22"/>
                <w:szCs w:val="22"/>
              </w:rPr>
              <w:t>related</w:t>
            </w:r>
            <w:r w:rsidR="004F0431" w:rsidRPr="004F0431">
              <w:rPr>
                <w:rFonts w:ascii="Calibri" w:hAnsi="Calibri" w:cs="Calibri"/>
                <w:sz w:val="22"/>
                <w:szCs w:val="22"/>
              </w:rPr>
              <w:t xml:space="preserve"> services where survivors can navigate services with ease.</w:t>
            </w:r>
          </w:p>
        </w:tc>
      </w:tr>
    </w:tbl>
    <w:p w14:paraId="6170F9ED" w14:textId="77777777" w:rsidR="00B65822" w:rsidRPr="00A53A0E" w:rsidRDefault="00B65822" w:rsidP="00B65822">
      <w:pPr>
        <w:rPr>
          <w:rFonts w:ascii="Calibri" w:hAnsi="Calibri" w:cs="Calibri"/>
        </w:rPr>
      </w:pPr>
    </w:p>
    <w:p w14:paraId="4630E6F1" w14:textId="77777777" w:rsidR="00B65822" w:rsidRPr="00A53A0E" w:rsidRDefault="00B65822" w:rsidP="00B65822">
      <w:pPr>
        <w:rPr>
          <w:rFonts w:ascii="Calibri" w:hAnsi="Calibri" w:cs="Calibri"/>
          <w:color w:val="auto"/>
          <w:sz w:val="22"/>
          <w:szCs w:val="22"/>
        </w:rPr>
      </w:pPr>
      <w:r w:rsidRPr="00A53A0E">
        <w:rPr>
          <w:rFonts w:ascii="Calibri" w:hAnsi="Calibri" w:cs="Calibri"/>
          <w:color w:val="auto"/>
          <w:sz w:val="22"/>
          <w:szCs w:val="22"/>
        </w:rPr>
        <w:t>Actionable Goals:</w:t>
      </w:r>
    </w:p>
    <w:p w14:paraId="47C818A0" w14:textId="5A5E4154" w:rsidR="004F0431" w:rsidRPr="004F0431" w:rsidRDefault="004F0431" w:rsidP="004F0431">
      <w:pPr>
        <w:pStyle w:val="ListParagraph"/>
        <w:numPr>
          <w:ilvl w:val="1"/>
          <w:numId w:val="4"/>
        </w:numPr>
        <w:rPr>
          <w:rFonts w:ascii="Calibri" w:hAnsi="Calibri" w:cs="Calibri"/>
        </w:rPr>
      </w:pPr>
      <w:r w:rsidRPr="004F0431">
        <w:rPr>
          <w:rFonts w:ascii="Calibri" w:hAnsi="Calibri" w:cs="Calibri"/>
        </w:rPr>
        <w:t>Review inquest recommendations</w:t>
      </w:r>
      <w:r>
        <w:rPr>
          <w:rFonts w:ascii="Calibri" w:hAnsi="Calibri" w:cs="Calibri"/>
        </w:rPr>
        <w:t xml:space="preserve">, and the </w:t>
      </w:r>
      <w:r w:rsidRPr="004F0431">
        <w:rPr>
          <w:rFonts w:ascii="Calibri" w:hAnsi="Calibri" w:cs="Calibri"/>
        </w:rPr>
        <w:t>recommendation advocacy guide</w:t>
      </w:r>
      <w:r>
        <w:rPr>
          <w:rFonts w:ascii="Calibri" w:hAnsi="Calibri" w:cs="Calibri"/>
        </w:rPr>
        <w:t xml:space="preserve"> prepared by Luke’s Place</w:t>
      </w:r>
      <w:r w:rsidRPr="004F0431">
        <w:rPr>
          <w:rFonts w:ascii="Calibri" w:hAnsi="Calibri" w:cs="Calibri"/>
        </w:rPr>
        <w:t xml:space="preserve"> to identify priority recommendation areas for committee advocacy.   </w:t>
      </w:r>
    </w:p>
    <w:p w14:paraId="0AE21B06" w14:textId="7F2CC58E" w:rsidR="004F0431" w:rsidRPr="004F0431" w:rsidRDefault="004F0431" w:rsidP="004F0431">
      <w:pPr>
        <w:pStyle w:val="ListParagraph"/>
        <w:numPr>
          <w:ilvl w:val="1"/>
          <w:numId w:val="4"/>
        </w:numPr>
        <w:rPr>
          <w:rFonts w:ascii="Calibri" w:hAnsi="Calibri" w:cs="Calibri"/>
        </w:rPr>
      </w:pPr>
      <w:r w:rsidRPr="004F0431">
        <w:rPr>
          <w:rFonts w:ascii="Calibri" w:hAnsi="Calibri" w:cs="Calibri"/>
        </w:rPr>
        <w:t>Reactivate EVA working groups, extend outreach to involve working group partners and allies.</w:t>
      </w:r>
    </w:p>
    <w:p w14:paraId="1265CC1F" w14:textId="15700DC2" w:rsidR="00B65822" w:rsidRDefault="004F0431" w:rsidP="004F0431">
      <w:pPr>
        <w:pStyle w:val="ListParagraph"/>
        <w:numPr>
          <w:ilvl w:val="1"/>
          <w:numId w:val="4"/>
        </w:numPr>
        <w:rPr>
          <w:rFonts w:ascii="Calibri" w:hAnsi="Calibri" w:cs="Calibri"/>
        </w:rPr>
      </w:pPr>
      <w:r w:rsidRPr="004F0431">
        <w:rPr>
          <w:rFonts w:ascii="Calibri" w:hAnsi="Calibri" w:cs="Calibri"/>
        </w:rPr>
        <w:t>Increase EVA membership participation in Building a Bigger Wave (BBW)</w:t>
      </w:r>
      <w:r w:rsidR="00493495">
        <w:rPr>
          <w:rFonts w:ascii="Calibri" w:hAnsi="Calibri" w:cs="Calibri"/>
        </w:rPr>
        <w:t xml:space="preserve"> and other GBV movements</w:t>
      </w:r>
      <w:r w:rsidRPr="004F0431">
        <w:rPr>
          <w:rFonts w:ascii="Calibri" w:hAnsi="Calibri" w:cs="Calibri"/>
        </w:rPr>
        <w:t>.</w:t>
      </w:r>
    </w:p>
    <w:p w14:paraId="528AC067" w14:textId="06CC895F" w:rsidR="004F0431" w:rsidRPr="004F0431" w:rsidRDefault="004F0431" w:rsidP="004F0431">
      <w:pPr>
        <w:pStyle w:val="ListParagraph"/>
        <w:numPr>
          <w:ilvl w:val="1"/>
          <w:numId w:val="4"/>
        </w:numPr>
        <w:rPr>
          <w:rFonts w:ascii="Calibri" w:hAnsi="Calibri" w:cs="Calibri"/>
        </w:rPr>
      </w:pPr>
      <w:r w:rsidRPr="004F0431">
        <w:rPr>
          <w:rFonts w:ascii="Calibri" w:hAnsi="Calibri" w:cs="Calibri"/>
        </w:rPr>
        <w:t>Hold systems, politicians and decision makers accountable for legislative changes by participating in advocacy campaigns and initiating sector engagement with local decisionmakers</w:t>
      </w:r>
      <w:r w:rsidR="00493495">
        <w:rPr>
          <w:rFonts w:ascii="Calibri" w:hAnsi="Calibri" w:cs="Calibri"/>
        </w:rPr>
        <w:t>.</w:t>
      </w:r>
    </w:p>
    <w:p w14:paraId="619DD4AF" w14:textId="51714825" w:rsidR="00B80D0D" w:rsidRPr="0088789D" w:rsidRDefault="004F0431" w:rsidP="00493495">
      <w:pPr>
        <w:pStyle w:val="ListParagraph"/>
        <w:numPr>
          <w:ilvl w:val="1"/>
          <w:numId w:val="4"/>
        </w:numPr>
        <w:rPr>
          <w:rFonts w:ascii="Calibri" w:hAnsi="Calibri" w:cs="Calibri"/>
        </w:rPr>
      </w:pPr>
      <w:r w:rsidRPr="004F0431">
        <w:rPr>
          <w:rFonts w:ascii="Calibri" w:hAnsi="Calibri" w:cs="Calibri"/>
        </w:rPr>
        <w:t xml:space="preserve">Increase partnerships to </w:t>
      </w:r>
      <w:r w:rsidR="00493495">
        <w:rPr>
          <w:rFonts w:ascii="Calibri" w:hAnsi="Calibri" w:cs="Calibri"/>
        </w:rPr>
        <w:t>increase effectiveness of</w:t>
      </w:r>
      <w:r w:rsidRPr="004F0431">
        <w:rPr>
          <w:rFonts w:ascii="Calibri" w:hAnsi="Calibri" w:cs="Calibri"/>
        </w:rPr>
        <w:t xml:space="preserve"> advocacy initiatives.</w:t>
      </w:r>
    </w:p>
    <w:p w14:paraId="4E18CC60" w14:textId="286568C0" w:rsidR="00493495" w:rsidRPr="00493495" w:rsidRDefault="00493495" w:rsidP="00493495">
      <w:pPr>
        <w:tabs>
          <w:tab w:val="left" w:pos="1260"/>
        </w:tabs>
        <w:rPr>
          <w:rFonts w:ascii="Aptos" w:hAnsi="Aptos"/>
        </w:rPr>
      </w:pPr>
      <w:r>
        <w:rPr>
          <w:rFonts w:ascii="Aptos" w:hAnsi="Aptos"/>
        </w:rPr>
        <w:tab/>
      </w:r>
    </w:p>
    <w:sectPr w:rsidR="00493495" w:rsidRPr="00493495" w:rsidSect="00E218A3">
      <w:footerReference w:type="default" r:id="rId13"/>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731F6" w14:textId="77777777" w:rsidR="00776FEC" w:rsidRDefault="00776FEC">
      <w:pPr>
        <w:spacing w:after="0" w:line="240" w:lineRule="auto"/>
      </w:pPr>
      <w:r>
        <w:separator/>
      </w:r>
    </w:p>
  </w:endnote>
  <w:endnote w:type="continuationSeparator" w:id="0">
    <w:p w14:paraId="2DCDEBDD" w14:textId="77777777" w:rsidR="00776FEC" w:rsidRDefault="00776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08C29"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50DF7" w14:textId="77777777" w:rsidR="00776FEC" w:rsidRDefault="00776FEC">
      <w:pPr>
        <w:spacing w:after="0" w:line="240" w:lineRule="auto"/>
      </w:pPr>
      <w:r>
        <w:separator/>
      </w:r>
    </w:p>
  </w:footnote>
  <w:footnote w:type="continuationSeparator" w:id="0">
    <w:p w14:paraId="0411F8CA" w14:textId="77777777" w:rsidR="00776FEC" w:rsidRDefault="00776F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multilevel"/>
    <w:tmpl w:val="A6F0CE4E"/>
    <w:lvl w:ilvl="0">
      <w:start w:val="1"/>
      <w:numFmt w:val="decimal"/>
      <w:pStyle w:val="Heading2"/>
      <w:lvlText w:val="%1."/>
      <w:lvlJc w:val="left"/>
      <w:pPr>
        <w:tabs>
          <w:tab w:val="num" w:pos="360"/>
        </w:tabs>
        <w:ind w:left="36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2304"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92" w:hanging="1440"/>
      </w:pPr>
      <w:rPr>
        <w:rFonts w:hint="default"/>
      </w:rPr>
    </w:lvl>
    <w:lvl w:ilvl="7">
      <w:start w:val="1"/>
      <w:numFmt w:val="decimal"/>
      <w:isLgl/>
      <w:lvlText w:val="%1.%2.%3.%4.%5.%6.%7.%8"/>
      <w:lvlJc w:val="left"/>
      <w:pPr>
        <w:ind w:left="6984" w:hanging="1440"/>
      </w:pPr>
      <w:rPr>
        <w:rFonts w:hint="default"/>
      </w:rPr>
    </w:lvl>
    <w:lvl w:ilvl="8">
      <w:start w:val="1"/>
      <w:numFmt w:val="decimal"/>
      <w:isLgl/>
      <w:lvlText w:val="%1.%2.%3.%4.%5.%6.%7.%8.%9"/>
      <w:lvlJc w:val="left"/>
      <w:pPr>
        <w:ind w:left="8136" w:hanging="1800"/>
      </w:pPr>
      <w:rPr>
        <w:rFonts w:hint="default"/>
      </w:rPr>
    </w:lvl>
  </w:abstractNum>
  <w:abstractNum w:abstractNumId="11" w15:restartNumberingAfterBreak="0">
    <w:nsid w:val="15674EE2"/>
    <w:multiLevelType w:val="hybridMultilevel"/>
    <w:tmpl w:val="F648AB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84D763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365F91" w:themeColor="accent1" w:themeShade="BF"/>
      </w:rPr>
    </w:lvl>
    <w:lvl w:ilvl="1">
      <w:start w:val="1"/>
      <w:numFmt w:val="decimal"/>
      <w:lvlText w:val="%2."/>
      <w:lvlJc w:val="left"/>
      <w:pPr>
        <w:ind w:left="1440" w:hanging="360"/>
      </w:pPr>
      <w:rPr>
        <w:rFonts w:hint="default"/>
        <w:color w:val="365F91" w:themeColor="accent1" w:themeShade="BF"/>
      </w:rPr>
    </w:lvl>
    <w:lvl w:ilvl="2">
      <w:start w:val="1"/>
      <w:numFmt w:val="decimal"/>
      <w:lvlText w:val="%3."/>
      <w:lvlJc w:val="right"/>
      <w:pPr>
        <w:ind w:left="2160" w:hanging="180"/>
      </w:pPr>
      <w:rPr>
        <w:rFonts w:hint="default"/>
        <w:color w:val="365F91" w:themeColor="accent1" w:themeShade="BF"/>
      </w:rPr>
    </w:lvl>
    <w:lvl w:ilvl="3">
      <w:start w:val="1"/>
      <w:numFmt w:val="decimal"/>
      <w:lvlText w:val="%4."/>
      <w:lvlJc w:val="left"/>
      <w:pPr>
        <w:ind w:left="2880" w:hanging="360"/>
      </w:pPr>
      <w:rPr>
        <w:rFonts w:hint="default"/>
        <w:color w:val="365F91" w:themeColor="accent1" w:themeShade="BF"/>
      </w:rPr>
    </w:lvl>
    <w:lvl w:ilvl="4">
      <w:start w:val="1"/>
      <w:numFmt w:val="decimal"/>
      <w:lvlText w:val="%5."/>
      <w:lvlJc w:val="left"/>
      <w:pPr>
        <w:ind w:left="3600" w:hanging="360"/>
      </w:pPr>
      <w:rPr>
        <w:rFonts w:hint="default"/>
        <w:color w:val="365F91" w:themeColor="accent1" w:themeShade="BF"/>
      </w:rPr>
    </w:lvl>
    <w:lvl w:ilvl="5">
      <w:start w:val="1"/>
      <w:numFmt w:val="decimal"/>
      <w:lvlText w:val="%6."/>
      <w:lvlJc w:val="right"/>
      <w:pPr>
        <w:ind w:left="4320" w:hanging="180"/>
      </w:pPr>
      <w:rPr>
        <w:rFonts w:hint="default"/>
        <w:color w:val="365F91" w:themeColor="accent1" w:themeShade="BF"/>
      </w:rPr>
    </w:lvl>
    <w:lvl w:ilvl="6">
      <w:start w:val="1"/>
      <w:numFmt w:val="decimal"/>
      <w:lvlText w:val="%7."/>
      <w:lvlJc w:val="left"/>
      <w:pPr>
        <w:ind w:left="5040" w:hanging="360"/>
      </w:pPr>
      <w:rPr>
        <w:rFonts w:hint="default"/>
        <w:color w:val="365F91" w:themeColor="accent1" w:themeShade="BF"/>
      </w:rPr>
    </w:lvl>
    <w:lvl w:ilvl="7">
      <w:start w:val="1"/>
      <w:numFmt w:val="decimal"/>
      <w:lvlText w:val="%8."/>
      <w:lvlJc w:val="left"/>
      <w:pPr>
        <w:ind w:left="5760" w:hanging="360"/>
      </w:pPr>
      <w:rPr>
        <w:rFonts w:hint="default"/>
        <w:color w:val="365F91" w:themeColor="accent1" w:themeShade="BF"/>
      </w:rPr>
    </w:lvl>
    <w:lvl w:ilvl="8">
      <w:start w:val="1"/>
      <w:numFmt w:val="decimal"/>
      <w:lvlText w:val="%9."/>
      <w:lvlJc w:val="right"/>
      <w:pPr>
        <w:ind w:left="6480" w:hanging="180"/>
      </w:pPr>
      <w:rPr>
        <w:rFonts w:hint="default"/>
        <w:color w:val="365F91" w:themeColor="accent1" w:themeShade="BF"/>
      </w:rPr>
    </w:lvl>
  </w:abstractNum>
  <w:abstractNum w:abstractNumId="14" w15:restartNumberingAfterBreak="0">
    <w:nsid w:val="5C514C8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F036A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365F91" w:themeColor="accent1" w:themeShade="BF"/>
      </w:rPr>
    </w:lvl>
    <w:lvl w:ilvl="1">
      <w:start w:val="1"/>
      <w:numFmt w:val="bullet"/>
      <w:lvlText w:val="o"/>
      <w:lvlJc w:val="left"/>
      <w:pPr>
        <w:ind w:left="1440" w:hanging="360"/>
      </w:pPr>
      <w:rPr>
        <w:rFonts w:ascii="Courier New" w:hAnsi="Courier New" w:hint="default"/>
        <w:color w:val="365F91" w:themeColor="accent1" w:themeShade="BF"/>
      </w:rPr>
    </w:lvl>
    <w:lvl w:ilvl="2">
      <w:start w:val="1"/>
      <w:numFmt w:val="bullet"/>
      <w:lvlText w:val=""/>
      <w:lvlJc w:val="left"/>
      <w:pPr>
        <w:ind w:left="2160" w:hanging="360"/>
      </w:pPr>
      <w:rPr>
        <w:rFonts w:ascii="Wingdings" w:hAnsi="Wingdings" w:hint="default"/>
        <w:color w:val="365F91" w:themeColor="accent1" w:themeShade="BF"/>
      </w:rPr>
    </w:lvl>
    <w:lvl w:ilvl="3">
      <w:start w:val="1"/>
      <w:numFmt w:val="bullet"/>
      <w:lvlText w:val=""/>
      <w:lvlJc w:val="left"/>
      <w:pPr>
        <w:ind w:left="2880" w:hanging="360"/>
      </w:pPr>
      <w:rPr>
        <w:rFonts w:ascii="Symbol" w:hAnsi="Symbol" w:hint="default"/>
        <w:color w:val="365F91" w:themeColor="accent1" w:themeShade="BF"/>
      </w:rPr>
    </w:lvl>
    <w:lvl w:ilvl="4">
      <w:start w:val="1"/>
      <w:numFmt w:val="bullet"/>
      <w:lvlText w:val="o"/>
      <w:lvlJc w:val="left"/>
      <w:pPr>
        <w:ind w:left="3600" w:hanging="360"/>
      </w:pPr>
      <w:rPr>
        <w:rFonts w:ascii="Courier New" w:hAnsi="Courier New" w:hint="default"/>
        <w:color w:val="365F91" w:themeColor="accent1" w:themeShade="BF"/>
      </w:rPr>
    </w:lvl>
    <w:lvl w:ilvl="5">
      <w:start w:val="1"/>
      <w:numFmt w:val="bullet"/>
      <w:lvlText w:val=""/>
      <w:lvlJc w:val="left"/>
      <w:pPr>
        <w:ind w:left="4320" w:hanging="360"/>
      </w:pPr>
      <w:rPr>
        <w:rFonts w:ascii="Wingdings" w:hAnsi="Wingdings" w:hint="default"/>
        <w:color w:val="365F91" w:themeColor="accent1" w:themeShade="BF"/>
      </w:rPr>
    </w:lvl>
    <w:lvl w:ilvl="6">
      <w:start w:val="1"/>
      <w:numFmt w:val="bullet"/>
      <w:lvlText w:val=""/>
      <w:lvlJc w:val="left"/>
      <w:pPr>
        <w:ind w:left="5040" w:hanging="360"/>
      </w:pPr>
      <w:rPr>
        <w:rFonts w:ascii="Symbol" w:hAnsi="Symbol" w:hint="default"/>
        <w:color w:val="365F91" w:themeColor="accent1" w:themeShade="BF"/>
      </w:rPr>
    </w:lvl>
    <w:lvl w:ilvl="7">
      <w:start w:val="1"/>
      <w:numFmt w:val="bullet"/>
      <w:lvlText w:val="o"/>
      <w:lvlJc w:val="left"/>
      <w:pPr>
        <w:ind w:left="5760" w:hanging="360"/>
      </w:pPr>
      <w:rPr>
        <w:rFonts w:ascii="Courier New" w:hAnsi="Courier New" w:hint="default"/>
        <w:color w:val="365F91" w:themeColor="accent1" w:themeShade="BF"/>
      </w:rPr>
    </w:lvl>
    <w:lvl w:ilvl="8">
      <w:start w:val="1"/>
      <w:numFmt w:val="bullet"/>
      <w:lvlText w:val=""/>
      <w:lvlJc w:val="left"/>
      <w:pPr>
        <w:ind w:left="6480" w:hanging="360"/>
      </w:pPr>
      <w:rPr>
        <w:rFonts w:ascii="Wingdings" w:hAnsi="Wingdings" w:hint="default"/>
        <w:color w:val="365F91" w:themeColor="accent1" w:themeShade="BF"/>
      </w:rPr>
    </w:lvl>
  </w:abstractNum>
  <w:abstractNum w:abstractNumId="17" w15:restartNumberingAfterBreak="0">
    <w:nsid w:val="70611306"/>
    <w:multiLevelType w:val="hybridMultilevel"/>
    <w:tmpl w:val="181EA7CA"/>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3289122">
    <w:abstractNumId w:val="9"/>
  </w:num>
  <w:num w:numId="2" w16cid:durableId="1773436715">
    <w:abstractNumId w:val="16"/>
  </w:num>
  <w:num w:numId="3" w16cid:durableId="394398141">
    <w:abstractNumId w:val="16"/>
    <w:lvlOverride w:ilvl="0">
      <w:startOverride w:val="1"/>
    </w:lvlOverride>
  </w:num>
  <w:num w:numId="4" w16cid:durableId="65955723">
    <w:abstractNumId w:val="10"/>
  </w:num>
  <w:num w:numId="5" w16cid:durableId="900142883">
    <w:abstractNumId w:val="7"/>
  </w:num>
  <w:num w:numId="6" w16cid:durableId="1106651772">
    <w:abstractNumId w:val="6"/>
  </w:num>
  <w:num w:numId="7" w16cid:durableId="1284071850">
    <w:abstractNumId w:val="5"/>
  </w:num>
  <w:num w:numId="8" w16cid:durableId="2023974801">
    <w:abstractNumId w:val="4"/>
  </w:num>
  <w:num w:numId="9" w16cid:durableId="815872695">
    <w:abstractNumId w:val="8"/>
  </w:num>
  <w:num w:numId="10" w16cid:durableId="551623239">
    <w:abstractNumId w:val="3"/>
  </w:num>
  <w:num w:numId="11" w16cid:durableId="1153762191">
    <w:abstractNumId w:val="2"/>
  </w:num>
  <w:num w:numId="12" w16cid:durableId="1139957664">
    <w:abstractNumId w:val="1"/>
  </w:num>
  <w:num w:numId="13" w16cid:durableId="1142621376">
    <w:abstractNumId w:val="0"/>
  </w:num>
  <w:num w:numId="14" w16cid:durableId="8878826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48622">
    <w:abstractNumId w:val="13"/>
  </w:num>
  <w:num w:numId="16" w16cid:durableId="1746686654">
    <w:abstractNumId w:val="11"/>
  </w:num>
  <w:num w:numId="17" w16cid:durableId="364252706">
    <w:abstractNumId w:val="17"/>
  </w:num>
  <w:num w:numId="18" w16cid:durableId="1313480981">
    <w:abstractNumId w:val="15"/>
  </w:num>
  <w:num w:numId="19" w16cid:durableId="357397010">
    <w:abstractNumId w:val="14"/>
  </w:num>
  <w:num w:numId="20" w16cid:durableId="1494056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EC"/>
    <w:rsid w:val="000232EA"/>
    <w:rsid w:val="00023DA4"/>
    <w:rsid w:val="000277C5"/>
    <w:rsid w:val="00083B37"/>
    <w:rsid w:val="000A0612"/>
    <w:rsid w:val="000B3ABF"/>
    <w:rsid w:val="000B4CCC"/>
    <w:rsid w:val="000E3526"/>
    <w:rsid w:val="000E51E8"/>
    <w:rsid w:val="001019AF"/>
    <w:rsid w:val="001046A0"/>
    <w:rsid w:val="001067A1"/>
    <w:rsid w:val="001162D6"/>
    <w:rsid w:val="00127247"/>
    <w:rsid w:val="00136298"/>
    <w:rsid w:val="00175DE0"/>
    <w:rsid w:val="001A728E"/>
    <w:rsid w:val="001D3121"/>
    <w:rsid w:val="001E042A"/>
    <w:rsid w:val="00206A9A"/>
    <w:rsid w:val="00225505"/>
    <w:rsid w:val="00292419"/>
    <w:rsid w:val="0031526C"/>
    <w:rsid w:val="00325DA6"/>
    <w:rsid w:val="003312ED"/>
    <w:rsid w:val="00385CDF"/>
    <w:rsid w:val="003A779A"/>
    <w:rsid w:val="003F72EB"/>
    <w:rsid w:val="004018C1"/>
    <w:rsid w:val="00430C9D"/>
    <w:rsid w:val="00446879"/>
    <w:rsid w:val="00471213"/>
    <w:rsid w:val="004727F4"/>
    <w:rsid w:val="0047771A"/>
    <w:rsid w:val="00493495"/>
    <w:rsid w:val="004A07A1"/>
    <w:rsid w:val="004A0A8D"/>
    <w:rsid w:val="004C5EC7"/>
    <w:rsid w:val="004E0A45"/>
    <w:rsid w:val="004E0E4E"/>
    <w:rsid w:val="004E704B"/>
    <w:rsid w:val="004F0431"/>
    <w:rsid w:val="00535D67"/>
    <w:rsid w:val="00575B92"/>
    <w:rsid w:val="00584842"/>
    <w:rsid w:val="005A254C"/>
    <w:rsid w:val="005D4DC9"/>
    <w:rsid w:val="005F3BF3"/>
    <w:rsid w:val="005F7999"/>
    <w:rsid w:val="00626564"/>
    <w:rsid w:val="00626EDA"/>
    <w:rsid w:val="0063680F"/>
    <w:rsid w:val="006401F4"/>
    <w:rsid w:val="006802D1"/>
    <w:rsid w:val="006C025B"/>
    <w:rsid w:val="006C3A7B"/>
    <w:rsid w:val="006D7FF8"/>
    <w:rsid w:val="00704472"/>
    <w:rsid w:val="007547FE"/>
    <w:rsid w:val="00764D8B"/>
    <w:rsid w:val="00771496"/>
    <w:rsid w:val="00776FEC"/>
    <w:rsid w:val="00791457"/>
    <w:rsid w:val="007F372E"/>
    <w:rsid w:val="0080795D"/>
    <w:rsid w:val="00830271"/>
    <w:rsid w:val="008471C0"/>
    <w:rsid w:val="008758F8"/>
    <w:rsid w:val="0087771F"/>
    <w:rsid w:val="0088789D"/>
    <w:rsid w:val="008D5E06"/>
    <w:rsid w:val="008D6D77"/>
    <w:rsid w:val="008E631E"/>
    <w:rsid w:val="00910412"/>
    <w:rsid w:val="00914873"/>
    <w:rsid w:val="00937222"/>
    <w:rsid w:val="009450F3"/>
    <w:rsid w:val="00954BFF"/>
    <w:rsid w:val="00963CF3"/>
    <w:rsid w:val="00971F80"/>
    <w:rsid w:val="009B1731"/>
    <w:rsid w:val="009C0227"/>
    <w:rsid w:val="009C437E"/>
    <w:rsid w:val="009D5D6E"/>
    <w:rsid w:val="009E2B16"/>
    <w:rsid w:val="00A53A0E"/>
    <w:rsid w:val="00A54D52"/>
    <w:rsid w:val="00A67AE6"/>
    <w:rsid w:val="00A70185"/>
    <w:rsid w:val="00AA316B"/>
    <w:rsid w:val="00AB3EE7"/>
    <w:rsid w:val="00AC794B"/>
    <w:rsid w:val="00B04D5B"/>
    <w:rsid w:val="00B05004"/>
    <w:rsid w:val="00B213EF"/>
    <w:rsid w:val="00B26BB0"/>
    <w:rsid w:val="00B466E0"/>
    <w:rsid w:val="00B65822"/>
    <w:rsid w:val="00B80D0D"/>
    <w:rsid w:val="00BC1FD2"/>
    <w:rsid w:val="00BD4FDB"/>
    <w:rsid w:val="00BD61DC"/>
    <w:rsid w:val="00BD7D71"/>
    <w:rsid w:val="00BE3695"/>
    <w:rsid w:val="00C244A1"/>
    <w:rsid w:val="00C305F6"/>
    <w:rsid w:val="00C65655"/>
    <w:rsid w:val="00C76CE4"/>
    <w:rsid w:val="00C92C41"/>
    <w:rsid w:val="00C94B82"/>
    <w:rsid w:val="00CA22D1"/>
    <w:rsid w:val="00D212E6"/>
    <w:rsid w:val="00D42A38"/>
    <w:rsid w:val="00D50009"/>
    <w:rsid w:val="00D57E3E"/>
    <w:rsid w:val="00D840D6"/>
    <w:rsid w:val="00D859FB"/>
    <w:rsid w:val="00D85B9F"/>
    <w:rsid w:val="00D86D4C"/>
    <w:rsid w:val="00D947A7"/>
    <w:rsid w:val="00DB24CB"/>
    <w:rsid w:val="00DC56B5"/>
    <w:rsid w:val="00DF5013"/>
    <w:rsid w:val="00E00D4B"/>
    <w:rsid w:val="00E218A3"/>
    <w:rsid w:val="00E340F0"/>
    <w:rsid w:val="00E41C52"/>
    <w:rsid w:val="00E54EA3"/>
    <w:rsid w:val="00E9640A"/>
    <w:rsid w:val="00EA1D02"/>
    <w:rsid w:val="00EB62BA"/>
    <w:rsid w:val="00EC50B5"/>
    <w:rsid w:val="00ED7DC4"/>
    <w:rsid w:val="00EF217E"/>
    <w:rsid w:val="00EF566A"/>
    <w:rsid w:val="00F1586E"/>
    <w:rsid w:val="00F22FBB"/>
    <w:rsid w:val="00F37B71"/>
    <w:rsid w:val="00F665DD"/>
    <w:rsid w:val="00F73EB4"/>
    <w:rsid w:val="00FB568E"/>
    <w:rsid w:val="00FD3397"/>
    <w:rsid w:val="00FF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F5027"/>
  <w15:chartTrackingRefBased/>
  <w15:docId w15:val="{E2F26AE1-9068-4C9A-A969-7F31FD3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822"/>
    <w:rPr>
      <w:color w:val="000000" w:themeColor="text1"/>
    </w:rPr>
  </w:style>
  <w:style w:type="paragraph" w:styleId="Heading1">
    <w:name w:val="heading 1"/>
    <w:basedOn w:val="Normal"/>
    <w:next w:val="Normal"/>
    <w:link w:val="Heading1Char"/>
    <w:uiPriority w:val="9"/>
    <w:qFormat/>
    <w:rsid w:val="00C94B82"/>
    <w:pPr>
      <w:keepNext/>
      <w:keepLines/>
      <w:spacing w:before="600" w:after="240" w:line="240" w:lineRule="auto"/>
      <w:outlineLvl w:val="0"/>
    </w:pPr>
    <w:rPr>
      <w:rFonts w:asciiTheme="majorHAnsi" w:hAnsiTheme="majorHAnsi" w:cs="Times New Roman (Body CS)"/>
      <w:b/>
      <w:bCs/>
      <w:caps/>
      <w:color w:val="381850" w:themeColor="accent4" w:themeShade="80"/>
      <w:spacing w:val="10"/>
      <w:sz w:val="28"/>
    </w:rPr>
  </w:style>
  <w:style w:type="paragraph" w:styleId="Heading2">
    <w:name w:val="heading 2"/>
    <w:basedOn w:val="Normal"/>
    <w:next w:val="Normal"/>
    <w:link w:val="Heading2Char"/>
    <w:uiPriority w:val="9"/>
    <w:unhideWhenUsed/>
    <w:qFormat/>
    <w:rsid w:val="00E41C52"/>
    <w:pPr>
      <w:keepNext/>
      <w:keepLines/>
      <w:numPr>
        <w:numId w:val="4"/>
      </w:numPr>
      <w:spacing w:before="360" w:after="120" w:line="240" w:lineRule="auto"/>
      <w:outlineLvl w:val="1"/>
    </w:pPr>
    <w:rPr>
      <w:rFonts w:cs="Times New Roman (Body CS)"/>
      <w:b/>
      <w:bCs/>
      <w:color w:val="532477" w:themeColor="accent4" w:themeShade="BF"/>
      <w:spacing w:val="10"/>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D42A38"/>
    <w:pPr>
      <w:spacing w:after="0" w:line="420" w:lineRule="exact"/>
    </w:pPr>
    <w:rPr>
      <w:rFonts w:asciiTheme="majorHAnsi" w:eastAsiaTheme="majorEastAsia" w:hAnsiTheme="majorHAnsi" w:cs="Times New Roman (Headings CS)"/>
      <w:caps/>
      <w:color w:val="532477" w:themeColor="accent4" w:themeShade="BF"/>
      <w:spacing w:val="10"/>
      <w:kern w:val="28"/>
      <w:sz w:val="40"/>
    </w:rPr>
  </w:style>
  <w:style w:type="character" w:customStyle="1" w:styleId="TitleChar">
    <w:name w:val="Title Char"/>
    <w:basedOn w:val="DefaultParagraphFont"/>
    <w:link w:val="Title"/>
    <w:uiPriority w:val="1"/>
    <w:rsid w:val="00D42A38"/>
    <w:rPr>
      <w:rFonts w:asciiTheme="majorHAnsi" w:eastAsiaTheme="majorEastAsia" w:hAnsiTheme="majorHAnsi" w:cs="Times New Roman (Headings CS)"/>
      <w:caps/>
      <w:color w:val="532477" w:themeColor="accent4" w:themeShade="BF"/>
      <w:spacing w:val="10"/>
      <w:kern w:val="28"/>
      <w:sz w:val="4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D42A38"/>
    <w:pPr>
      <w:numPr>
        <w:ilvl w:val="1"/>
      </w:numPr>
      <w:spacing w:before="80" w:after="0" w:line="280" w:lineRule="exact"/>
    </w:pPr>
    <w:rPr>
      <w:rFonts w:cs="Times New Roman (Body CS)"/>
      <w:b/>
      <w:bCs/>
      <w:color w:val="532477" w:themeColor="accent4" w:themeShade="BF"/>
      <w:spacing w:val="10"/>
      <w:sz w:val="24"/>
    </w:rPr>
  </w:style>
  <w:style w:type="character" w:customStyle="1" w:styleId="SubtitleChar">
    <w:name w:val="Subtitle Char"/>
    <w:basedOn w:val="DefaultParagraphFont"/>
    <w:link w:val="Subtitle"/>
    <w:uiPriority w:val="2"/>
    <w:rsid w:val="00D42A38"/>
    <w:rPr>
      <w:rFonts w:cs="Times New Roman (Body CS)"/>
      <w:b/>
      <w:bCs/>
      <w:color w:val="532477" w:themeColor="accent4" w:themeShade="BF"/>
      <w:spacing w:val="10"/>
      <w:sz w:val="24"/>
    </w:rPr>
  </w:style>
  <w:style w:type="character" w:customStyle="1" w:styleId="Heading1Char">
    <w:name w:val="Heading 1 Char"/>
    <w:basedOn w:val="DefaultParagraphFont"/>
    <w:link w:val="Heading1"/>
    <w:uiPriority w:val="9"/>
    <w:rsid w:val="00C94B82"/>
    <w:rPr>
      <w:rFonts w:asciiTheme="majorHAnsi" w:hAnsiTheme="majorHAnsi" w:cs="Times New Roman (Body CS)"/>
      <w:b/>
      <w:bCs/>
      <w:caps/>
      <w:color w:val="381850" w:themeColor="accent4" w:themeShade="80"/>
      <w:spacing w:val="1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E41C52"/>
    <w:rPr>
      <w:rFonts w:cs="Times New Roman (Body CS)"/>
      <w:b/>
      <w:bCs/>
      <w:color w:val="532477" w:themeColor="accent4" w:themeShade="BF"/>
      <w:spacing w:val="10"/>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244061"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244061"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365F91"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365F91"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8D5E06"/>
    <w:rPr>
      <w:i/>
      <w:iCs/>
      <w:color w:val="365F91" w:themeColor="accent1" w:themeShade="BF"/>
    </w:rPr>
  </w:style>
  <w:style w:type="character" w:styleId="IntenseReference">
    <w:name w:val="Intense Reference"/>
    <w:basedOn w:val="DefaultParagraphFont"/>
    <w:uiPriority w:val="32"/>
    <w:semiHidden/>
    <w:unhideWhenUsed/>
    <w:qFormat/>
    <w:rsid w:val="008D5E06"/>
    <w:rPr>
      <w:b/>
      <w:bCs/>
      <w:caps w:val="0"/>
      <w:smallCaps/>
      <w:color w:val="365F91" w:themeColor="accent1" w:themeShade="BF"/>
      <w:spacing w:val="5"/>
    </w:rPr>
  </w:style>
  <w:style w:type="paragraph" w:styleId="BlockText">
    <w:name w:val="Block Text"/>
    <w:basedOn w:val="Normal"/>
    <w:uiPriority w:val="99"/>
    <w:semiHidden/>
    <w:unhideWhenUsed/>
    <w:rsid w:val="008D5E06"/>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i/>
      <w:iCs/>
      <w:color w:val="365F91" w:themeColor="accent1" w:themeShade="BF"/>
    </w:rPr>
  </w:style>
  <w:style w:type="character" w:styleId="Hyperlink">
    <w:name w:val="Hyperlink"/>
    <w:basedOn w:val="DefaultParagraphFont"/>
    <w:uiPriority w:val="99"/>
    <w:semiHidden/>
    <w:unhideWhenUsed/>
    <w:rsid w:val="008D5E06"/>
    <w:rPr>
      <w:color w:val="E36C0A"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nfo">
    <w:name w:val="Info"/>
    <w:basedOn w:val="Normal"/>
    <w:qFormat/>
    <w:rsid w:val="009C0227"/>
    <w:pPr>
      <w:keepNext/>
      <w:spacing w:before="120" w:after="120" w:line="240" w:lineRule="auto"/>
    </w:pPr>
  </w:style>
  <w:style w:type="character" w:styleId="Emphasis">
    <w:name w:val="Emphasis"/>
    <w:uiPriority w:val="20"/>
    <w:qFormat/>
    <w:rsid w:val="004E0E4E"/>
    <w:rPr>
      <w:b/>
      <w:i w:val="0"/>
      <w:iCs/>
      <w:color w:val="auto"/>
    </w:rPr>
  </w:style>
  <w:style w:type="paragraph" w:styleId="ListParagraph">
    <w:name w:val="List Paragraph"/>
    <w:basedOn w:val="Normal"/>
    <w:uiPriority w:val="34"/>
    <w:qFormat/>
    <w:rsid w:val="004E0A45"/>
    <w:pPr>
      <w:spacing w:after="160" w:line="259" w:lineRule="auto"/>
      <w:ind w:left="720"/>
      <w:contextualSpacing/>
    </w:pPr>
    <w:rPr>
      <w:color w:val="auto"/>
      <w:kern w:val="2"/>
      <w:sz w:val="22"/>
      <w:szCs w:val="22"/>
      <w:lang w:val="en-C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acdonald\AppData\Roaming\Microsoft\Templates\Business%20project%20scope%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E6F1B3B9A4D6BA1441865D8495B13"/>
        <w:category>
          <w:name w:val="General"/>
          <w:gallery w:val="placeholder"/>
        </w:category>
        <w:types>
          <w:type w:val="bbPlcHdr"/>
        </w:types>
        <w:behaviors>
          <w:behavior w:val="content"/>
        </w:behaviors>
        <w:guid w:val="{2DAF0E99-0435-4BB2-BD1F-66479AA78BEA}"/>
      </w:docPartPr>
      <w:docPartBody>
        <w:p w:rsidR="00BE69A5" w:rsidRDefault="00BE69A5">
          <w:pPr>
            <w:pStyle w:val="AECE6F1B3B9A4D6BA1441865D8495B13"/>
          </w:pPr>
          <w:r w:rsidRPr="00D42A38">
            <w:t>Arbitrage Financial</w:t>
          </w:r>
          <w:r>
            <w:br/>
          </w:r>
          <w:r w:rsidRPr="00D42A38">
            <w:t>Project Scope</w:t>
          </w:r>
        </w:p>
      </w:docPartBody>
    </w:docPart>
    <w:docPart>
      <w:docPartPr>
        <w:name w:val="536703FCA0334374A189E0359FCD2AAA"/>
        <w:category>
          <w:name w:val="General"/>
          <w:gallery w:val="placeholder"/>
        </w:category>
        <w:types>
          <w:type w:val="bbPlcHdr"/>
        </w:types>
        <w:behaviors>
          <w:behavior w:val="content"/>
        </w:behaviors>
        <w:guid w:val="{F572F840-5C7F-44EA-8B87-486432D13053}"/>
      </w:docPartPr>
      <w:docPartBody>
        <w:p w:rsidR="00BE69A5" w:rsidRDefault="00BE69A5">
          <w:pPr>
            <w:pStyle w:val="536703FCA0334374A189E0359FCD2AAA"/>
          </w:pPr>
          <w:r w:rsidRPr="00D42A38">
            <w:t>Project scope</w:t>
          </w:r>
        </w:p>
      </w:docPartBody>
    </w:docPart>
    <w:docPart>
      <w:docPartPr>
        <w:name w:val="832C576B310E45F0A2973E805B67A538"/>
        <w:category>
          <w:name w:val="General"/>
          <w:gallery w:val="placeholder"/>
        </w:category>
        <w:types>
          <w:type w:val="bbPlcHdr"/>
        </w:types>
        <w:behaviors>
          <w:behavior w:val="content"/>
        </w:behaviors>
        <w:guid w:val="{553CB9E1-2598-424F-8840-DF8E1441D6EE}"/>
      </w:docPartPr>
      <w:docPartBody>
        <w:p w:rsidR="00BE69A5" w:rsidRDefault="00BE69A5">
          <w:pPr>
            <w:pStyle w:val="832C576B310E45F0A2973E805B67A538"/>
          </w:pPr>
          <w:r w:rsidRPr="00D42A38">
            <w:t>High-level requirements</w:t>
          </w:r>
        </w:p>
      </w:docPartBody>
    </w:docPart>
    <w:docPart>
      <w:docPartPr>
        <w:name w:val="A5B180FEDEFE468580DCB95FF03219A3"/>
        <w:category>
          <w:name w:val="General"/>
          <w:gallery w:val="placeholder"/>
        </w:category>
        <w:types>
          <w:type w:val="bbPlcHdr"/>
        </w:types>
        <w:behaviors>
          <w:behavior w:val="content"/>
        </w:behaviors>
        <w:guid w:val="{251E59C9-9B5A-4E34-9A5A-53FCA5CF254E}"/>
      </w:docPartPr>
      <w:docPartBody>
        <w:p w:rsidR="00BE69A5" w:rsidRDefault="00BE69A5">
          <w:pPr>
            <w:pStyle w:val="A5B180FEDEFE468580DCB95FF03219A3"/>
          </w:pPr>
          <w:r w:rsidRPr="00D42A38">
            <w:t>Affected business processes or systems</w:t>
          </w:r>
        </w:p>
      </w:docPartBody>
    </w:docPart>
    <w:docPart>
      <w:docPartPr>
        <w:name w:val="DAE80D7753444F118D9CD8B232D809AB"/>
        <w:category>
          <w:name w:val="General"/>
          <w:gallery w:val="placeholder"/>
        </w:category>
        <w:types>
          <w:type w:val="bbPlcHdr"/>
        </w:types>
        <w:behaviors>
          <w:behavior w:val="content"/>
        </w:behaviors>
        <w:guid w:val="{2636E7FF-0563-444E-B33C-EB47B271BAB5}"/>
      </w:docPartPr>
      <w:docPartBody>
        <w:p w:rsidR="00BE69A5" w:rsidRDefault="00BE69A5" w:rsidP="00BE69A5">
          <w:pPr>
            <w:pStyle w:val="DAE80D7753444F118D9CD8B232D809AB"/>
          </w:pPr>
          <w:r w:rsidRPr="00D42A38">
            <w:t>Affected business processes or systems</w:t>
          </w:r>
        </w:p>
      </w:docPartBody>
    </w:docPart>
    <w:docPart>
      <w:docPartPr>
        <w:name w:val="EC23D39FC07847D49534D46706A34596"/>
        <w:category>
          <w:name w:val="General"/>
          <w:gallery w:val="placeholder"/>
        </w:category>
        <w:types>
          <w:type w:val="bbPlcHdr"/>
        </w:types>
        <w:behaviors>
          <w:behavior w:val="content"/>
        </w:behaviors>
        <w:guid w:val="{BE5B320D-35F0-4492-B4BA-18F07DAF8065}"/>
      </w:docPartPr>
      <w:docPartBody>
        <w:p w:rsidR="00BE69A5" w:rsidRDefault="00BE69A5" w:rsidP="00BE69A5">
          <w:pPr>
            <w:pStyle w:val="EC23D39FC07847D49534D46706A34596"/>
          </w:pPr>
          <w:r w:rsidRPr="00D42A38">
            <w:t>Affected business processes or systems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charset w:val="00"/>
    <w:family w:val="roman"/>
    <w:pitch w:val="default"/>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A5"/>
    <w:rsid w:val="00937222"/>
    <w:rsid w:val="00A70185"/>
    <w:rsid w:val="00BE69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CE6F1B3B9A4D6BA1441865D8495B13">
    <w:name w:val="AECE6F1B3B9A4D6BA1441865D8495B13"/>
  </w:style>
  <w:style w:type="paragraph" w:customStyle="1" w:styleId="536703FCA0334374A189E0359FCD2AAA">
    <w:name w:val="536703FCA0334374A189E0359FCD2AAA"/>
  </w:style>
  <w:style w:type="paragraph" w:customStyle="1" w:styleId="832C576B310E45F0A2973E805B67A538">
    <w:name w:val="832C576B310E45F0A2973E805B67A538"/>
  </w:style>
  <w:style w:type="paragraph" w:customStyle="1" w:styleId="A5B180FEDEFE468580DCB95FF03219A3">
    <w:name w:val="A5B180FEDEFE468580DCB95FF03219A3"/>
  </w:style>
  <w:style w:type="character" w:styleId="Emphasis">
    <w:name w:val="Emphasis"/>
    <w:uiPriority w:val="20"/>
    <w:qFormat/>
    <w:rPr>
      <w:b/>
      <w:i w:val="0"/>
      <w:iCs/>
      <w:color w:val="auto"/>
    </w:rPr>
  </w:style>
  <w:style w:type="paragraph" w:customStyle="1" w:styleId="9BEAAC7ED8FD479F933567C21D443D96">
    <w:name w:val="9BEAAC7ED8FD479F933567C21D443D96"/>
  </w:style>
  <w:style w:type="paragraph" w:customStyle="1" w:styleId="6EA61BEAFCCA455993D3AE449678B97C">
    <w:name w:val="6EA61BEAFCCA455993D3AE449678B97C"/>
  </w:style>
  <w:style w:type="paragraph" w:customStyle="1" w:styleId="DAE80D7753444F118D9CD8B232D809AB">
    <w:name w:val="DAE80D7753444F118D9CD8B232D809AB"/>
    <w:rsid w:val="00BE69A5"/>
  </w:style>
  <w:style w:type="paragraph" w:customStyle="1" w:styleId="EC23D39FC07847D49534D46706A34596">
    <w:name w:val="EC23D39FC07847D49534D46706A34596"/>
    <w:rsid w:val="00BE69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7030A0"/>
      </a:accent4>
      <a:accent5>
        <a:srgbClr val="4BACC6"/>
      </a:accent5>
      <a:accent6>
        <a:srgbClr val="F79646"/>
      </a:accent6>
      <a:hlink>
        <a:srgbClr val="0000FF"/>
      </a:hlink>
      <a:folHlink>
        <a:srgbClr val="800080"/>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DA719-D6A8-4490-BF7F-788CEB4C553B}">
  <ds:schemaRefs>
    <ds:schemaRef ds:uri="http://schemas.microsoft.com/sharepoint/v3/contenttype/forms"/>
  </ds:schemaRefs>
</ds:datastoreItem>
</file>

<file path=customXml/itemProps2.xml><?xml version="1.0" encoding="utf-8"?>
<ds:datastoreItem xmlns:ds="http://schemas.openxmlformats.org/officeDocument/2006/customXml" ds:itemID="{3B08FA0C-F875-49AF-BEB0-FE57B328794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46271AEA-BC85-4EDB-85A5-6D0A33AE5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Business project scope report</Template>
  <TotalTime>38</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Caitlin MacDonald</dc:creator>
  <cp:lastModifiedBy>Caitlin MacDonald</cp:lastModifiedBy>
  <cp:revision>50</cp:revision>
  <cp:lastPrinted>2024-10-18T19:46:00Z</cp:lastPrinted>
  <dcterms:created xsi:type="dcterms:W3CDTF">2024-10-18T19:40:00Z</dcterms:created>
  <dcterms:modified xsi:type="dcterms:W3CDTF">2024-10-21T13:11:00Z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